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7624"/>
      </w:tblGrid>
      <w:tr w:rsidR="00A41486" w14:paraId="221F64AE" w14:textId="77777777" w:rsidTr="008B6B4F">
        <w:trPr>
          <w:trHeight w:hRule="exact" w:val="3771"/>
        </w:trPr>
        <w:tc>
          <w:tcPr>
            <w:tcW w:w="7624" w:type="dxa"/>
            <w:shd w:val="clear" w:color="auto" w:fill="auto"/>
          </w:tcPr>
          <w:p w14:paraId="638FE3B4" w14:textId="77777777" w:rsidR="00AB34BD" w:rsidRPr="00A94D2C" w:rsidRDefault="00226279" w:rsidP="00D26E60"/>
        </w:tc>
      </w:tr>
    </w:tbl>
    <w:p w14:paraId="29663D75" w14:textId="77777777" w:rsidR="00AB34BD" w:rsidRPr="00A94D2C" w:rsidRDefault="00E618D8" w:rsidP="00B65BD5">
      <w:pPr>
        <w:pStyle w:val="HortenDokumenttitel"/>
      </w:pPr>
      <w:r>
        <w:t>proportionalitet og ligebehandling i bidragsfordelingen</w:t>
      </w:r>
    </w:p>
    <w:p w14:paraId="5250679A" w14:textId="77777777" w:rsidR="00611F27" w:rsidRDefault="00226279" w:rsidP="000C3BB5"/>
    <w:p w14:paraId="71A35E54" w14:textId="77777777" w:rsidR="00FA0AEB" w:rsidRDefault="00E618D8" w:rsidP="009469F4">
      <w:pPr>
        <w:pStyle w:val="HortenUnderOverskrift"/>
      </w:pPr>
      <w:r>
        <w:rPr>
          <w:highlight w:val="lightGray"/>
        </w:rPr>
        <w:t>bidragsfordeling ved s</w:t>
      </w:r>
      <w:r w:rsidR="00FC1B58">
        <w:rPr>
          <w:highlight w:val="lightGray"/>
        </w:rPr>
        <w:t>tr</w:t>
      </w:r>
      <w:r>
        <w:rPr>
          <w:highlight w:val="lightGray"/>
        </w:rPr>
        <w:t>andfodringsprojekt – nordkystens fremtid</w:t>
      </w:r>
    </w:p>
    <w:p w14:paraId="23669F20" w14:textId="77777777" w:rsidR="00705424" w:rsidRDefault="00226279" w:rsidP="00055709"/>
    <w:p w14:paraId="32F3439A" w14:textId="77777777" w:rsidR="002563D1" w:rsidRDefault="00E618D8" w:rsidP="00E618D8">
      <w:pPr>
        <w:pStyle w:val="HortenNiveauOverskrift1"/>
      </w:pPr>
      <w:r>
        <w:t>opdrag og baggrund</w:t>
      </w:r>
    </w:p>
    <w:p w14:paraId="39752E88" w14:textId="655FA931" w:rsidR="00DD6A6F" w:rsidRDefault="00DD6A6F" w:rsidP="00E618D8">
      <w:pPr>
        <w:pStyle w:val="HortenIndryk"/>
      </w:pPr>
      <w:r>
        <w:t>Halsnæs, Gribskov og Hels</w:t>
      </w:r>
      <w:r w:rsidR="00EB19E8">
        <w:t>i</w:t>
      </w:r>
      <w:r>
        <w:t xml:space="preserve">ngør Kommuner </w:t>
      </w:r>
      <w:r w:rsidR="0014626D">
        <w:t xml:space="preserve">(herefter "Kommunerne") </w:t>
      </w:r>
      <w:r>
        <w:t xml:space="preserve">samarbejder om et fælles projekt for </w:t>
      </w:r>
      <w:r w:rsidR="00E35E9C">
        <w:t xml:space="preserve">strandfodring </w:t>
      </w:r>
      <w:r>
        <w:t xml:space="preserve">af nordkysten af Sjælland, som </w:t>
      </w:r>
      <w:r w:rsidR="001E417E">
        <w:t>er benævnt</w:t>
      </w:r>
      <w:r>
        <w:t xml:space="preserve"> Nordkystens Fremtid.</w:t>
      </w:r>
    </w:p>
    <w:p w14:paraId="5F86EB19" w14:textId="77777777" w:rsidR="00E618D8" w:rsidRDefault="00583D34" w:rsidP="00E618D8">
      <w:pPr>
        <w:pStyle w:val="HortenIndryk"/>
      </w:pPr>
      <w:r>
        <w:t xml:space="preserve">Horten har </w:t>
      </w:r>
      <w:r w:rsidR="00DD6A6F">
        <w:t xml:space="preserve">tidligere udarbejdet notater af </w:t>
      </w:r>
      <w:r w:rsidR="00EB19E8">
        <w:t>29. juni 2015 og 27. april 2016 vedrørende bidragsfordelingen for et sådant projekt.</w:t>
      </w:r>
    </w:p>
    <w:p w14:paraId="55F61A2A" w14:textId="77777777" w:rsidR="00E618D8" w:rsidRDefault="00DD6A6F" w:rsidP="00E618D8">
      <w:pPr>
        <w:pStyle w:val="HortenIndryk"/>
      </w:pPr>
      <w:r>
        <w:t>Efter udarbejdelsen af d</w:t>
      </w:r>
      <w:r w:rsidR="00083468">
        <w:t xml:space="preserve">isse notater er der foretaget tekniske undersøgelser, der konkretiserer projektet. </w:t>
      </w:r>
      <w:r w:rsidR="00C95BF5">
        <w:t>Dette</w:t>
      </w:r>
      <w:r w:rsidR="00083468">
        <w:t xml:space="preserve"> notat indeholder en vurdering af de ønskede bidragsmodeller ud fra den viden om</w:t>
      </w:r>
      <w:r w:rsidR="008724A9">
        <w:t xml:space="preserve"> det konkrete</w:t>
      </w:r>
      <w:r w:rsidR="00083468">
        <w:t xml:space="preserve"> projekt, som er indhentet ved de seneste tekniske undersøgelser</w:t>
      </w:r>
      <w:r w:rsidR="00864CFF">
        <w:t xml:space="preserve">, der </w:t>
      </w:r>
      <w:r w:rsidR="00C95BF5">
        <w:t xml:space="preserve">således </w:t>
      </w:r>
      <w:r w:rsidR="00864CFF">
        <w:t>lægges til grund i det følgende</w:t>
      </w:r>
      <w:r w:rsidR="00083468">
        <w:t>.</w:t>
      </w:r>
    </w:p>
    <w:p w14:paraId="5D568F4E" w14:textId="77777777" w:rsidR="00E618D8" w:rsidRDefault="00E618D8" w:rsidP="00E618D8">
      <w:pPr>
        <w:pStyle w:val="HortenNiveauOverskrift1"/>
      </w:pPr>
      <w:r>
        <w:t>tekniske undersøgelser</w:t>
      </w:r>
    </w:p>
    <w:p w14:paraId="5CC47934" w14:textId="77777777" w:rsidR="0048122F" w:rsidRDefault="0048122F" w:rsidP="00DD6A6F">
      <w:pPr>
        <w:pStyle w:val="HortenIndryk"/>
      </w:pPr>
      <w:r>
        <w:t>Kommunerne har anmodet N</w:t>
      </w:r>
      <w:r w:rsidR="00E35E9C">
        <w:t>IRAS</w:t>
      </w:r>
      <w:r>
        <w:t xml:space="preserve">, DHI og Hasløv &amp; Kjærsgaard om at udarbejde forundersøgelse, myndighedsprojekt samt miljøvurdering for et </w:t>
      </w:r>
      <w:r w:rsidR="00E35E9C">
        <w:t xml:space="preserve">strandfodringsprojekt </w:t>
      </w:r>
      <w:r>
        <w:t>for hele nordkysten af Sjælland</w:t>
      </w:r>
      <w:r w:rsidR="00C953EE">
        <w:t xml:space="preserve"> (herefter "Nordkysten")</w:t>
      </w:r>
      <w:r>
        <w:t>.</w:t>
      </w:r>
    </w:p>
    <w:p w14:paraId="786A9FDF" w14:textId="77777777" w:rsidR="0048122F" w:rsidRDefault="0048122F" w:rsidP="00DD6A6F">
      <w:pPr>
        <w:pStyle w:val="HortenIndryk"/>
      </w:pPr>
      <w:r>
        <w:t>Rådgiverne har udarbejdet et forslag til et samlet kystteknisk projekt for</w:t>
      </w:r>
      <w:r w:rsidR="00185BAC">
        <w:t xml:space="preserve"> Nordkysten</w:t>
      </w:r>
      <w:r>
        <w:t>, som primært omfatter strandfodring med sand og ral samt forstærkning af skråningsbeskyttelser og høfder, bølgebrydere, rev eller flak på udsatte strækninger.</w:t>
      </w:r>
    </w:p>
    <w:p w14:paraId="2D842201" w14:textId="77777777" w:rsidR="0048122F" w:rsidRDefault="0048122F" w:rsidP="00DD6A6F">
      <w:pPr>
        <w:pStyle w:val="HortenIndryk"/>
      </w:pPr>
      <w:r>
        <w:lastRenderedPageBreak/>
        <w:t>Myndighedsprojektet omfatter alene den del af det kysttekniske projekt, der vedrører strandfodring langs ca. 35 km af kysten, som er bebygget</w:t>
      </w:r>
      <w:r w:rsidR="008724A9">
        <w:t>,</w:t>
      </w:r>
      <w:r>
        <w:t xml:space="preserve"> og hvor der er et behov for kystbeskyttelse.</w:t>
      </w:r>
    </w:p>
    <w:p w14:paraId="41193ABC" w14:textId="681BC6C5" w:rsidR="00DD6A6F" w:rsidRDefault="0048122F" w:rsidP="00DD6A6F">
      <w:pPr>
        <w:pStyle w:val="HortenIndryk"/>
      </w:pPr>
      <w:r>
        <w:t xml:space="preserve">Beskrivelse </w:t>
      </w:r>
      <w:r w:rsidR="00C953EE">
        <w:t>af myndighedsprojektet og de tekniske undersøgelser og vurderinger, som ligger til grund for projektet</w:t>
      </w:r>
      <w:r w:rsidR="001E417E">
        <w:t>,</w:t>
      </w:r>
      <w:r w:rsidR="00C953EE">
        <w:t xml:space="preserve"> fremgår af </w:t>
      </w:r>
      <w:r w:rsidR="00C953EE" w:rsidRPr="00BB3D1D">
        <w:rPr>
          <w:highlight w:val="green"/>
        </w:rPr>
        <w:t xml:space="preserve">notat af </w:t>
      </w:r>
      <w:r w:rsidR="003A65FC" w:rsidRPr="00BB3D1D">
        <w:rPr>
          <w:highlight w:val="green"/>
        </w:rPr>
        <w:t>23. maj 2019</w:t>
      </w:r>
      <w:r w:rsidR="00C953EE" w:rsidRPr="00BB3D1D">
        <w:rPr>
          <w:highlight w:val="green"/>
        </w:rPr>
        <w:t xml:space="preserve"> udarbejdet af N</w:t>
      </w:r>
      <w:r w:rsidR="00E35E9C" w:rsidRPr="00BB3D1D">
        <w:rPr>
          <w:highlight w:val="green"/>
        </w:rPr>
        <w:t>IRAS</w:t>
      </w:r>
      <w:r w:rsidR="00C953EE" w:rsidRPr="00BB3D1D">
        <w:rPr>
          <w:highlight w:val="green"/>
        </w:rPr>
        <w:t>.</w:t>
      </w:r>
      <w:r w:rsidR="00864CFF">
        <w:t xml:space="preserve"> </w:t>
      </w:r>
    </w:p>
    <w:p w14:paraId="7FEF04E0" w14:textId="77777777" w:rsidR="00C953EE" w:rsidRDefault="00C953EE" w:rsidP="00DD6A6F">
      <w:pPr>
        <w:pStyle w:val="HortenIndryk"/>
      </w:pPr>
      <w:r>
        <w:t xml:space="preserve">Af notatet fremgår, at strandfodring er nødvendig langs alle bebyggede grunde på kyststrækningen, som har et kystbeskyttelsesbehov. Det vurderes, at der vil være behov for at strandfodre langs 8 længere strækninger på </w:t>
      </w:r>
      <w:r w:rsidR="00185BAC">
        <w:t>Nordkysten med en samlet længde på 35 km ud af samlet 57 km. Der strandfodres ikke ud for naturstrækninger</w:t>
      </w:r>
      <w:r w:rsidR="008934AB">
        <w:t xml:space="preserve"> med mindre de ligger indenfor fodringsstrækninger</w:t>
      </w:r>
      <w:r w:rsidR="00185BAC">
        <w:t>.</w:t>
      </w:r>
    </w:p>
    <w:p w14:paraId="0F9B09A0" w14:textId="7A914E68" w:rsidR="00185BAC" w:rsidRDefault="00185BAC" w:rsidP="00DD6A6F">
      <w:pPr>
        <w:pStyle w:val="HortenIndryk"/>
      </w:pPr>
      <w:r>
        <w:t xml:space="preserve">Strandfodringen foretages til en højde på 2,0 meter </w:t>
      </w:r>
      <w:r w:rsidR="00835E36">
        <w:t>ved strandens bagkant</w:t>
      </w:r>
      <w:r>
        <w:t>. Projektet indebærer en initialfodring af strækningerne og efterfølgende vedligeholdelsesfodringer hvert 5. år.</w:t>
      </w:r>
    </w:p>
    <w:p w14:paraId="49CD0987" w14:textId="77777777" w:rsidR="00DD6A6F" w:rsidRDefault="00D8183C" w:rsidP="00DD6A6F">
      <w:pPr>
        <w:pStyle w:val="HortenIndryk"/>
      </w:pPr>
      <w:r>
        <w:t xml:space="preserve">Til brug for myndighedsprojektet er foretaget en undersøgelse af den eksisterende hårde kystbeskyttelse på Nordkysten. Undersøgelsen viser, at langt størstedelen af de eksisterende skråningsbeskyttelser, bølgebrydere og høfder på Nordkysten ikke opfylder dimensioneringsforudsætningerne hverken i dag eller de næste 50 år. </w:t>
      </w:r>
    </w:p>
    <w:p w14:paraId="59F3680B" w14:textId="77777777" w:rsidR="000A6FC1" w:rsidRDefault="000A6FC1" w:rsidP="000A6FC1">
      <w:pPr>
        <w:pStyle w:val="HortenIndryk"/>
      </w:pPr>
      <w:r>
        <w:t xml:space="preserve">Strandfodringen indebærer, at højden af stranden foran de eksisterende skråningsbeskyttelser øges, og at behovet for at styrke og forhøje skråningsbeskyttelserne derved reduceres. </w:t>
      </w:r>
    </w:p>
    <w:p w14:paraId="69EB4C54" w14:textId="77777777" w:rsidR="00DD6A6F" w:rsidRDefault="00C922B4" w:rsidP="00DD6A6F">
      <w:pPr>
        <w:pStyle w:val="HortenIndryk"/>
      </w:pPr>
      <w:r>
        <w:t>D</w:t>
      </w:r>
      <w:r w:rsidR="001F3F29">
        <w:t xml:space="preserve">er er varierende behov for strandfodring på de </w:t>
      </w:r>
      <w:r w:rsidR="001E417E">
        <w:t xml:space="preserve">nævnte </w:t>
      </w:r>
      <w:r w:rsidR="001F3F29">
        <w:t>8 fodringsstrækninger, som strandfodringsprojektet er opdelt i</w:t>
      </w:r>
      <w:r w:rsidR="001E417E">
        <w:t>,</w:t>
      </w:r>
      <w:r w:rsidR="001F3F29">
        <w:t xml:space="preserve"> og dermed også på udgiftsniveauet til </w:t>
      </w:r>
      <w:r w:rsidR="00F726FE">
        <w:t>strand</w:t>
      </w:r>
      <w:r w:rsidR="001F3F29">
        <w:t>fodring af de enkelte strækninger.</w:t>
      </w:r>
    </w:p>
    <w:p w14:paraId="02DC26A9" w14:textId="77777777" w:rsidR="001F3F29" w:rsidRPr="001F3F29" w:rsidRDefault="001F3F29" w:rsidP="00DD6A6F">
      <w:pPr>
        <w:pStyle w:val="HortenIndryk"/>
      </w:pPr>
      <w:r w:rsidRPr="001F3F29">
        <w:t>N</w:t>
      </w:r>
      <w:r w:rsidR="00E35E9C">
        <w:t>IRAS</w:t>
      </w:r>
      <w:r w:rsidRPr="001F3F29">
        <w:t xml:space="preserve"> har </w:t>
      </w:r>
      <w:r>
        <w:t xml:space="preserve">for Kommunerne udarbejdet en </w:t>
      </w:r>
      <w:proofErr w:type="spellStart"/>
      <w:r>
        <w:t>cost-effective</w:t>
      </w:r>
      <w:proofErr w:type="spellEnd"/>
      <w:r>
        <w:t xml:space="preserve"> analyse af kystbeskyttelse på Nordkysten dateret 21. december 2018. </w:t>
      </w:r>
      <w:commentRangeStart w:id="0"/>
      <w:r w:rsidR="0045595D">
        <w:t>Ved</w:t>
      </w:r>
      <w:commentRangeEnd w:id="0"/>
      <w:r w:rsidR="00394BF6">
        <w:rPr>
          <w:rStyle w:val="Kommentarhenvisning"/>
        </w:rPr>
        <w:commentReference w:id="0"/>
      </w:r>
      <w:r w:rsidR="0045595D">
        <w:t xml:space="preserve"> a</w:t>
      </w:r>
      <w:r>
        <w:t>nalysen</w:t>
      </w:r>
      <w:r w:rsidR="0045595D">
        <w:t xml:space="preserve"> er</w:t>
      </w:r>
      <w:r>
        <w:t xml:space="preserve"> foretage</w:t>
      </w:r>
      <w:r w:rsidR="0045595D">
        <w:t>t</w:t>
      </w:r>
      <w:r>
        <w:t xml:space="preserve"> en sammenstilling af udgifterne forbundet med myndighedsprojektet med strandfodring </w:t>
      </w:r>
      <w:r w:rsidR="00E35E9C">
        <w:t xml:space="preserve">kombineret med vedligeholdelse og udbygning af skråningsbeskyttelserne </w:t>
      </w:r>
      <w:r>
        <w:t xml:space="preserve">over for et scenarie med fortsat </w:t>
      </w:r>
      <w:r w:rsidR="00E35E9C">
        <w:t>udbygning af skråningsbeskyttelserne uden strandfodring foran truede ejendomme langs</w:t>
      </w:r>
      <w:r>
        <w:t xml:space="preserve"> Nordkysten. Analysen viser, at kystbeskyttelsen med strandfodring på langt de fleste strækninger er billigere end en fortsat </w:t>
      </w:r>
      <w:r w:rsidR="00E35E9C">
        <w:t>udbygning af skråningsbeskyttelserne uden strandfodring</w:t>
      </w:r>
      <w:r>
        <w:t xml:space="preserve">. Kun på enkelte strækninger er </w:t>
      </w:r>
      <w:r w:rsidR="00E35E9C">
        <w:t xml:space="preserve">den kombinerede løsning </w:t>
      </w:r>
      <w:r>
        <w:t xml:space="preserve">strandfodring dyrere end eller svarende til udgifterne ved en fortsat beskyttelse med </w:t>
      </w:r>
      <w:r w:rsidR="00E35E9C">
        <w:t>skråningsbeskyttelser alene</w:t>
      </w:r>
      <w:r>
        <w:t>.</w:t>
      </w:r>
    </w:p>
    <w:p w14:paraId="52C3C356" w14:textId="77777777" w:rsidR="00E618D8" w:rsidRDefault="00E618D8" w:rsidP="00E618D8">
      <w:pPr>
        <w:pStyle w:val="HortenNiveauOverskrift1"/>
      </w:pPr>
      <w:r>
        <w:t>retlig ramme for bidragsfordelingen</w:t>
      </w:r>
    </w:p>
    <w:p w14:paraId="3B299EF3" w14:textId="0584B6F1" w:rsidR="00D2216C" w:rsidRDefault="00D2216C" w:rsidP="00D2216C">
      <w:pPr>
        <w:pStyle w:val="HortenIndryk"/>
      </w:pPr>
      <w:r>
        <w:t xml:space="preserve">Finansieringen af et fælles kystbeskyttelsesprojekt efter kystbeskyttelseslovens kapitel 1a </w:t>
      </w:r>
      <w:r w:rsidR="005B1B38">
        <w:t>kan ske</w:t>
      </w:r>
      <w:r>
        <w:t xml:space="preserve"> ved bidrag fra de beskyttede grundejere og andre, som opnår en fordel ved projektet.</w:t>
      </w:r>
    </w:p>
    <w:p w14:paraId="46C39F8D" w14:textId="77777777" w:rsidR="00D2216C" w:rsidRDefault="00D2216C" w:rsidP="00D2216C">
      <w:pPr>
        <w:pStyle w:val="HortenIndryk"/>
      </w:pPr>
      <w:r>
        <w:lastRenderedPageBreak/>
        <w:t>Der er ikke i kystbeskyttelseslovens § 9a</w:t>
      </w:r>
      <w:r w:rsidRPr="00134CF2">
        <w:t xml:space="preserve">, stk. </w:t>
      </w:r>
      <w:r>
        <w:t>1 om bidrag foretaget en nærmere afgrænsning af, hvorledes bidraget skal fordeles mellem de berørte grundejere.</w:t>
      </w:r>
    </w:p>
    <w:p w14:paraId="59CCC4CE" w14:textId="77777777" w:rsidR="00D2216C" w:rsidRDefault="00D2216C" w:rsidP="00D2216C">
      <w:pPr>
        <w:pStyle w:val="HortenIndryk"/>
        <w:rPr>
          <w:rFonts w:ascii="Arial" w:hAnsi="Arial" w:cs="Arial"/>
        </w:rPr>
      </w:pPr>
      <w:r>
        <w:t>Af forarbejderne til den tidligere tilsvarende bestemmelse (kystbeskyttelsesloven 1994 og 2007 § 3, stk. 5), fremgår følgende vedrørende bidragsfordelingen:</w:t>
      </w:r>
    </w:p>
    <w:p w14:paraId="1FA6F1D9" w14:textId="77777777" w:rsidR="00D2216C" w:rsidRPr="003C56F4" w:rsidRDefault="00D2216C" w:rsidP="00D2216C">
      <w:pPr>
        <w:pStyle w:val="NormalWeb"/>
        <w:ind w:left="1304"/>
        <w:rPr>
          <w:rFonts w:asciiTheme="minorHAnsi" w:hAnsiTheme="minorHAnsi"/>
          <w:i/>
          <w:sz w:val="22"/>
          <w:szCs w:val="22"/>
        </w:rPr>
      </w:pPr>
      <w:r>
        <w:rPr>
          <w:rFonts w:asciiTheme="minorHAnsi" w:hAnsiTheme="minorHAnsi"/>
          <w:i/>
          <w:sz w:val="22"/>
          <w:szCs w:val="22"/>
        </w:rPr>
        <w:t>"</w:t>
      </w:r>
      <w:r w:rsidRPr="003C56F4">
        <w:rPr>
          <w:rFonts w:asciiTheme="minorHAnsi" w:hAnsiTheme="minorHAnsi"/>
          <w:i/>
          <w:sz w:val="22"/>
          <w:szCs w:val="22"/>
        </w:rPr>
        <w:t xml:space="preserve">Hvad kredsen af bidragspligtige angår, forudsætter lovforslaget, at ejerne af de direkte beskyttede ejendomme fortsat er den kreds, der primært kan være tale om at pålægge bidragspligt. Som hidtil kan det meget vel tænkes, at der kun er grund til at pålægge denne kreds bidragspligt. </w:t>
      </w:r>
    </w:p>
    <w:p w14:paraId="6298D198" w14:textId="77777777" w:rsidR="00D2216C" w:rsidRPr="003C56F4" w:rsidRDefault="00D2216C" w:rsidP="00D2216C">
      <w:pPr>
        <w:pStyle w:val="NormalWeb"/>
        <w:ind w:left="1304"/>
        <w:rPr>
          <w:rFonts w:asciiTheme="minorHAnsi" w:hAnsiTheme="minorHAnsi"/>
          <w:i/>
          <w:sz w:val="22"/>
          <w:szCs w:val="22"/>
        </w:rPr>
      </w:pPr>
      <w:r w:rsidRPr="003C56F4">
        <w:rPr>
          <w:rFonts w:asciiTheme="minorHAnsi" w:hAnsiTheme="minorHAnsi"/>
          <w:i/>
          <w:sz w:val="22"/>
          <w:szCs w:val="22"/>
        </w:rPr>
        <w:t>Lovforslaget begrænser imidlertid ikke kredsen af private ejendomsbesiddere, der kan pålægges bidragspligt, til ejerne af de direkte beskyttede ejendomme, men medtager ejendomme, som i øvrigt</w:t>
      </w:r>
      <w:r w:rsidRPr="003C56F4">
        <w:rPr>
          <w:rFonts w:asciiTheme="minorHAnsi" w:hAnsiTheme="minorHAnsi" w:cs="Arial"/>
          <w:i/>
          <w:sz w:val="22"/>
          <w:szCs w:val="22"/>
        </w:rPr>
        <w:t xml:space="preserve"> </w:t>
      </w:r>
      <w:r w:rsidRPr="003C56F4">
        <w:rPr>
          <w:rFonts w:asciiTheme="minorHAnsi" w:hAnsiTheme="minorHAnsi"/>
          <w:i/>
          <w:sz w:val="22"/>
          <w:szCs w:val="22"/>
        </w:rPr>
        <w:t>opnår en fordel ved foranstaltningen. Herved tænkes bl.a. på, at en nærliggende strand i velplejet stand i kraft af dens rekreative værdi kan være af direkte økonomisk værdi for ejendomme, der ikke som sådanne er truet fra havet.</w:t>
      </w:r>
    </w:p>
    <w:p w14:paraId="1BADA42A" w14:textId="77777777" w:rsidR="00D2216C" w:rsidRPr="003C56F4" w:rsidRDefault="00D2216C" w:rsidP="00D2216C">
      <w:pPr>
        <w:pStyle w:val="NormalWeb"/>
        <w:ind w:left="1304"/>
        <w:rPr>
          <w:rFonts w:asciiTheme="minorHAnsi" w:hAnsiTheme="minorHAnsi"/>
          <w:i/>
          <w:sz w:val="22"/>
          <w:szCs w:val="22"/>
        </w:rPr>
      </w:pPr>
      <w:r w:rsidRPr="003C56F4">
        <w:rPr>
          <w:rFonts w:asciiTheme="minorHAnsi" w:hAnsiTheme="minorHAnsi"/>
          <w:i/>
          <w:sz w:val="22"/>
          <w:szCs w:val="22"/>
        </w:rPr>
        <w:t>Betragtningen om en strands økonomiske betydning for ejendomme, der ikke er truet fra havet, kan imidlertid føres videre derhen, at kredsen af ejendomme, der har en sådan interesse i stranden, er meget vid og ubestemt. Dette fører til, at der kan være begrundelse for, at amtskommunen eller primærkommunen bidrager til strandens beskyttelse og bevaring. På denne baggrund skal bestemmelsen i stk. 3 ses.</w:t>
      </w:r>
    </w:p>
    <w:p w14:paraId="6F7FA0F8" w14:textId="77777777" w:rsidR="00D2216C" w:rsidRPr="00C849A7" w:rsidRDefault="00D2216C" w:rsidP="00D2216C">
      <w:pPr>
        <w:pStyle w:val="NormalWeb"/>
        <w:ind w:left="1304"/>
        <w:rPr>
          <w:rFonts w:ascii="Georgia" w:hAnsi="Georgia"/>
          <w:i/>
          <w:sz w:val="20"/>
          <w:szCs w:val="20"/>
        </w:rPr>
      </w:pPr>
      <w:r w:rsidRPr="003C56F4">
        <w:rPr>
          <w:rFonts w:asciiTheme="minorHAnsi" w:hAnsiTheme="minorHAnsi"/>
          <w:i/>
          <w:sz w:val="22"/>
          <w:szCs w:val="22"/>
        </w:rPr>
        <w:t>Bestemmelsen forudsætter, at amtskommune eller primærkommune frivilligt kan beslutte at bidrage til eller helt at afholde udgifterne ved et anlæg eller en foranstaltning, herunder til drift og vedligeholdelse, hvis noget sådant findes begrundet. Det er videre klart, at et amtsråd kan pålægge en primærkommune bidrag uden særlige begrænsninger, hvis primærkommunen er ejendomsbesidder."</w:t>
      </w:r>
    </w:p>
    <w:p w14:paraId="0E4F2F66" w14:textId="77777777" w:rsidR="00D2216C" w:rsidRDefault="00D2216C" w:rsidP="00D2216C">
      <w:pPr>
        <w:pStyle w:val="HortenIndryk"/>
      </w:pPr>
      <w:r w:rsidRPr="005A57F6">
        <w:t>Af uddraget fra</w:t>
      </w:r>
      <w:r>
        <w:t xml:space="preserve"> forarbejderne fremgår </w:t>
      </w:r>
      <w:r w:rsidR="00864CFF">
        <w:t xml:space="preserve">det </w:t>
      </w:r>
      <w:r>
        <w:t>således, at det primært er de grundejere, der opnår en beskyttelse ved den pågældende foranstaltning, som kan pålægges bidragspligt. Men også den værdi, som vurderes at være forbundet med at have adgang til en strand, kan være begrundelse for en bidragsfastsættelse. Denne værdi kaldes for nytteværdi, og vil særligt kunne være relevant i de situationer, hvor en erosionstruet kyststrækning sikres ved sandfodring.</w:t>
      </w:r>
    </w:p>
    <w:p w14:paraId="0EDA25B6" w14:textId="77777777" w:rsidR="00D2216C" w:rsidRDefault="00D2216C" w:rsidP="00D2216C">
      <w:pPr>
        <w:pStyle w:val="HortenIndryk"/>
      </w:pPr>
      <w:r>
        <w:t>Kommune</w:t>
      </w:r>
      <w:r w:rsidR="0045595D">
        <w:t>r</w:t>
      </w:r>
      <w:r>
        <w:t>n</w:t>
      </w:r>
      <w:r w:rsidR="0045595D">
        <w:t>e</w:t>
      </w:r>
      <w:r>
        <w:t xml:space="preserve"> selv kan bidrage, såfremt der er en lovlig kommunal interesse i projektet</w:t>
      </w:r>
      <w:r w:rsidR="00864CFF">
        <w:t>,</w:t>
      </w:r>
      <w:r>
        <w:t xml:space="preserve"> og i det omfang </w:t>
      </w:r>
      <w:r w:rsidR="0045595D">
        <w:t>K</w:t>
      </w:r>
      <w:r>
        <w:t>ommune</w:t>
      </w:r>
      <w:r w:rsidR="0045595D">
        <w:t>rne</w:t>
      </w:r>
      <w:r>
        <w:t xml:space="preserve"> opnår beskyttelse af kommunalt ejet ejendom, hvorved der således fastsættes bidrag for </w:t>
      </w:r>
      <w:r w:rsidR="0045595D">
        <w:t>K</w:t>
      </w:r>
      <w:r>
        <w:t>ommune</w:t>
      </w:r>
      <w:r w:rsidR="0045595D">
        <w:t>r</w:t>
      </w:r>
      <w:r>
        <w:t>n</w:t>
      </w:r>
      <w:r w:rsidR="0045595D">
        <w:t>e</w:t>
      </w:r>
      <w:r>
        <w:t xml:space="preserve"> på lige fod med andre grundejere i området. </w:t>
      </w:r>
    </w:p>
    <w:p w14:paraId="61E57FCC" w14:textId="77777777" w:rsidR="00490937" w:rsidRDefault="00490937" w:rsidP="00490937">
      <w:pPr>
        <w:pStyle w:val="HortenIndryk"/>
      </w:pPr>
      <w:r>
        <w:t>Kommune</w:t>
      </w:r>
      <w:r w:rsidR="0045595D">
        <w:t>rne</w:t>
      </w:r>
      <w:r>
        <w:t xml:space="preserve"> skal træffe </w:t>
      </w:r>
      <w:r w:rsidR="0045595D">
        <w:t>deres</w:t>
      </w:r>
      <w:r>
        <w:t xml:space="preserve"> afgørelse</w:t>
      </w:r>
      <w:r w:rsidR="0045595D">
        <w:t>r</w:t>
      </w:r>
      <w:r>
        <w:t xml:space="preserve"> om bidragsfordeling efter kystbeskyttelseslovens § 9a under iagttagelse af grundlæggende principper for lovlig forvaltning. </w:t>
      </w:r>
    </w:p>
    <w:p w14:paraId="3C64964B" w14:textId="77777777" w:rsidR="00490937" w:rsidRDefault="00490937" w:rsidP="00490937">
      <w:pPr>
        <w:pStyle w:val="HortenIndryk"/>
      </w:pPr>
      <w:r>
        <w:lastRenderedPageBreak/>
        <w:t>Afgørelse</w:t>
      </w:r>
      <w:r w:rsidR="0045595D">
        <w:t>rne</w:t>
      </w:r>
      <w:r>
        <w:t xml:space="preserve"> skal således være saglig</w:t>
      </w:r>
      <w:r w:rsidR="0045595D">
        <w:t>e</w:t>
      </w:r>
      <w:r>
        <w:t xml:space="preserve"> og proportional</w:t>
      </w:r>
      <w:r w:rsidR="0045595D">
        <w:t>e</w:t>
      </w:r>
      <w:r>
        <w:t xml:space="preserve"> samt respektere lighedsgrundsætningen.</w:t>
      </w:r>
    </w:p>
    <w:p w14:paraId="79E68546" w14:textId="77777777" w:rsidR="00E618D8" w:rsidRDefault="00490937" w:rsidP="00E618D8">
      <w:pPr>
        <w:pStyle w:val="HortenIndryk"/>
      </w:pPr>
      <w:r>
        <w:t>Det betyder, at der til brug for afgørelse</w:t>
      </w:r>
      <w:r w:rsidR="0045595D">
        <w:t>r</w:t>
      </w:r>
      <w:r>
        <w:t>n</w:t>
      </w:r>
      <w:r w:rsidR="0045595D">
        <w:t>e</w:t>
      </w:r>
      <w:r>
        <w:t xml:space="preserve"> om bidragsfordeling skal tilvejebringes relevante objektive, faktiske og faglige oplysninger, som kan medvirke til opstillingen af de saglige kriterier, som skal danne baggrund for bidragsfordelingen. Kriterierne skal være egnede til at muliggøre en fordeling, der sikrer en ensartet behandling af alle ejendomme i deres indbyrdes relation.</w:t>
      </w:r>
    </w:p>
    <w:p w14:paraId="1B93B9F4" w14:textId="77777777" w:rsidR="00E618D8" w:rsidRDefault="00E618D8" w:rsidP="00E618D8">
      <w:pPr>
        <w:pStyle w:val="HortenNiveauOverskrift1"/>
      </w:pPr>
      <w:r>
        <w:t>vurdering af bidragsmodeller</w:t>
      </w:r>
    </w:p>
    <w:p w14:paraId="0D51924C" w14:textId="77777777" w:rsidR="002A3D7E" w:rsidRDefault="00E618D8" w:rsidP="00333A80">
      <w:pPr>
        <w:pStyle w:val="HortenIndryk"/>
      </w:pPr>
      <w:r>
        <w:t xml:space="preserve">Projektgruppen arbejder med 2 forskellige </w:t>
      </w:r>
      <w:r w:rsidR="008934AB">
        <w:t xml:space="preserve">eksempler på </w:t>
      </w:r>
      <w:r>
        <w:t xml:space="preserve">bidragsmodeller. Den ene bidragsmodel indebærer, at der alene pålægges bidrag for ejendomme i 1. række </w:t>
      </w:r>
      <w:r w:rsidR="00A0251D">
        <w:t xml:space="preserve">(herefter "Bidragsmodel 1") </w:t>
      </w:r>
      <w:r>
        <w:t xml:space="preserve">og den anden bidragsmodel indebærer, at </w:t>
      </w:r>
      <w:r w:rsidR="008B7B94">
        <w:t xml:space="preserve">der </w:t>
      </w:r>
      <w:r w:rsidR="0045595D">
        <w:t xml:space="preserve">ud over bidrag for ejendomme i 1. række </w:t>
      </w:r>
      <w:r w:rsidRPr="00864CFF">
        <w:t>også</w:t>
      </w:r>
      <w:r>
        <w:t xml:space="preserve"> pålægges </w:t>
      </w:r>
      <w:r w:rsidR="008B7B94">
        <w:t>bidrag på ejendomme i op til 300 meter ind i landet</w:t>
      </w:r>
      <w:r w:rsidR="00A0251D">
        <w:t xml:space="preserve"> (herefter "Bidragsmodel 2")</w:t>
      </w:r>
      <w:r w:rsidR="008B7B94">
        <w:t>.</w:t>
      </w:r>
      <w:r w:rsidR="00333A80">
        <w:t xml:space="preserve"> </w:t>
      </w:r>
    </w:p>
    <w:p w14:paraId="0D661A1F" w14:textId="77777777" w:rsidR="00333A80" w:rsidRDefault="00333A80" w:rsidP="00333A80">
      <w:pPr>
        <w:pStyle w:val="HortenIndryk"/>
      </w:pPr>
      <w:r>
        <w:t xml:space="preserve">Ved </w:t>
      </w:r>
      <w:r w:rsidR="00A0251D">
        <w:t>B</w:t>
      </w:r>
      <w:r>
        <w:t xml:space="preserve">idragsmodel </w:t>
      </w:r>
      <w:r w:rsidR="00A0251D">
        <w:t xml:space="preserve">2 </w:t>
      </w:r>
      <w:r>
        <w:t>fordeles udgifterne således, at de samlede udgifter til projektet finansieres med 50 pct. fra ejendommene i 1. række</w:t>
      </w:r>
      <w:r w:rsidR="002A3D7E">
        <w:t xml:space="preserve"> (erosionsbeskyttelse)</w:t>
      </w:r>
      <w:r>
        <w:t xml:space="preserve"> og 50 pct. for </w:t>
      </w:r>
      <w:r w:rsidR="002A3D7E">
        <w:t xml:space="preserve">alle </w:t>
      </w:r>
      <w:r>
        <w:t xml:space="preserve">ejendommene </w:t>
      </w:r>
      <w:r w:rsidR="002A3D7E">
        <w:t>fra 0-300 meter ind i landet (anden fordel)</w:t>
      </w:r>
      <w:r>
        <w:t xml:space="preserve">. </w:t>
      </w:r>
      <w:r w:rsidR="002A3D7E">
        <w:t>For den del af bidraget, der betales af alle ejendomme</w:t>
      </w:r>
      <w:r w:rsidR="00864CFF">
        <w:t>, der er beliggende</w:t>
      </w:r>
      <w:r w:rsidR="002A3D7E">
        <w:t xml:space="preserve"> 0-300 meter ind i landet</w:t>
      </w:r>
      <w:r w:rsidR="00864CFF">
        <w:t>,</w:t>
      </w:r>
      <w:r w:rsidR="002A3D7E">
        <w:t xml:space="preserve"> finansieres 50 pct. af den samlede udgift af de ejendomme, der er beliggende 0-25 meter ind i landet, mens den resterende del af udgiften afholdes af ejendomme beliggende 25-300 meter ind i landet. Ejendomme i 1. række kommer således både til at betale bidrag for selve erosionsbeskyttelsen og for anden fordel ved projektet.</w:t>
      </w:r>
    </w:p>
    <w:p w14:paraId="2104C6B2" w14:textId="77777777" w:rsidR="002A3D7E" w:rsidRDefault="008B7B94" w:rsidP="008B7B94">
      <w:pPr>
        <w:pStyle w:val="HortenIndryk"/>
      </w:pPr>
      <w:r>
        <w:t xml:space="preserve">Ved begge modeller er det en forudsætning, at der </w:t>
      </w:r>
      <w:r w:rsidR="002A3D7E">
        <w:t xml:space="preserve">ikke ved bidragsfastsættelsen tages </w:t>
      </w:r>
      <w:r w:rsidR="00E618D8">
        <w:t xml:space="preserve">hensyn til eksisterende </w:t>
      </w:r>
      <w:r w:rsidR="00083468">
        <w:t>kystbeskyttelses</w:t>
      </w:r>
      <w:r w:rsidR="00E618D8">
        <w:t>anlæg</w:t>
      </w:r>
      <w:r w:rsidR="0045595D">
        <w:t xml:space="preserve"> på de strækninger, der sandfordres</w:t>
      </w:r>
      <w:r>
        <w:t xml:space="preserve">. </w:t>
      </w:r>
    </w:p>
    <w:p w14:paraId="4F474D51" w14:textId="5A21F1A3" w:rsidR="00E618D8" w:rsidRDefault="002A3D7E" w:rsidP="008B7B94">
      <w:pPr>
        <w:pStyle w:val="HortenIndryk"/>
      </w:pPr>
      <w:r>
        <w:t xml:space="preserve">For den del af bidraget, der vedrører </w:t>
      </w:r>
      <w:r w:rsidR="00576160">
        <w:t>erosionsbeskyttelse</w:t>
      </w:r>
      <w:r w:rsidR="008B7B94">
        <w:t xml:space="preserve"> </w:t>
      </w:r>
      <w:r w:rsidR="00576160">
        <w:t xml:space="preserve">(100 pct. </w:t>
      </w:r>
      <w:r w:rsidR="00A0251D">
        <w:t>ved Bidragsmodel 1</w:t>
      </w:r>
      <w:r w:rsidR="00576160">
        <w:t xml:space="preserve"> og 50 pct.</w:t>
      </w:r>
      <w:r w:rsidR="00A0251D">
        <w:t xml:space="preserve"> ved Bidragsmodel 2</w:t>
      </w:r>
      <w:r w:rsidR="00576160">
        <w:t xml:space="preserve">) </w:t>
      </w:r>
      <w:r w:rsidR="0053212D">
        <w:t xml:space="preserve">arbejdes med en model, hvor </w:t>
      </w:r>
      <w:r w:rsidR="00576160">
        <w:t xml:space="preserve">bidraget </w:t>
      </w:r>
      <w:r w:rsidR="0053212D">
        <w:t xml:space="preserve">fastsættes </w:t>
      </w:r>
      <w:r w:rsidR="008B7B94">
        <w:t>ud fra den enkelte ejendoms kystlængde.</w:t>
      </w:r>
    </w:p>
    <w:p w14:paraId="7D6DEE2B" w14:textId="77777777" w:rsidR="00083468" w:rsidRDefault="00083468" w:rsidP="008B7B94">
      <w:pPr>
        <w:pStyle w:val="HortenIndryk"/>
      </w:pPr>
      <w:r>
        <w:t>Udgangspunktet for bidragsmodelle</w:t>
      </w:r>
      <w:r w:rsidR="00A0251D">
        <w:t>rne</w:t>
      </w:r>
      <w:r>
        <w:t xml:space="preserve"> er</w:t>
      </w:r>
      <w:r w:rsidR="00A0251D">
        <w:t>,</w:t>
      </w:r>
      <w:r>
        <w:t xml:space="preserve"> at der ønskes så simpel en model som mulig.</w:t>
      </w:r>
    </w:p>
    <w:p w14:paraId="7D56EE57" w14:textId="77777777" w:rsidR="00E618D8" w:rsidRDefault="008B7B94" w:rsidP="00E618D8">
      <w:pPr>
        <w:pStyle w:val="HortenIndryk"/>
      </w:pPr>
      <w:r>
        <w:t xml:space="preserve">Nedenfor </w:t>
      </w:r>
      <w:r w:rsidR="00083468">
        <w:t xml:space="preserve">i afsnit 4.1 </w:t>
      </w:r>
      <w:r>
        <w:t xml:space="preserve">er foretaget en vurdering af </w:t>
      </w:r>
      <w:r w:rsidR="00A0251D">
        <w:t>Bidragsmodel 1</w:t>
      </w:r>
      <w:r>
        <w:t xml:space="preserve"> i forhold til, om der er behov for yderligere opdelinger af bidragspåligningen, herunder </w:t>
      </w:r>
      <w:r w:rsidR="003973E4">
        <w:t xml:space="preserve">i forhold til forskellig bidragsfordeling på </w:t>
      </w:r>
      <w:r w:rsidR="00083468">
        <w:t>forskellige fodringsstrækninger.</w:t>
      </w:r>
    </w:p>
    <w:p w14:paraId="0B02703A" w14:textId="77777777" w:rsidR="00083468" w:rsidRDefault="00083468" w:rsidP="00E618D8">
      <w:pPr>
        <w:pStyle w:val="HortenIndryk"/>
      </w:pPr>
      <w:r>
        <w:t>I afsnit 4.</w:t>
      </w:r>
      <w:r w:rsidR="00A0251D">
        <w:t>2</w:t>
      </w:r>
      <w:r>
        <w:t xml:space="preserve"> er foretaget en vurdering af </w:t>
      </w:r>
      <w:r w:rsidR="00A0251D">
        <w:t xml:space="preserve">Bidragsmodel 2 i forhold til </w:t>
      </w:r>
      <w:r>
        <w:t xml:space="preserve">muligheden for at bidragspåligne ejendomme i op til 300 meter fra kysten samt en vurdering af, hvilket dokumentationsgrundlag, </w:t>
      </w:r>
      <w:r w:rsidR="00583D34">
        <w:t>der er nødvendigt for</w:t>
      </w:r>
      <w:r>
        <w:t xml:space="preserve"> en sådan bidragspåligning.</w:t>
      </w:r>
    </w:p>
    <w:p w14:paraId="779814D8" w14:textId="77777777" w:rsidR="00A0251D" w:rsidRDefault="00A0251D" w:rsidP="00E618D8">
      <w:pPr>
        <w:pStyle w:val="HortenIndryk"/>
      </w:pPr>
      <w:r>
        <w:lastRenderedPageBreak/>
        <w:t xml:space="preserve">I afsnit 4.3 er foretaget en vurdering af, om der kan </w:t>
      </w:r>
      <w:r w:rsidR="0045595D">
        <w:t>fastsættes</w:t>
      </w:r>
      <w:r>
        <w:t xml:space="preserve"> en bidragsmodel, som ikke tager hensyn til eksisterende kystbeskyttelsesanlæg</w:t>
      </w:r>
      <w:r w:rsidR="0045595D">
        <w:t xml:space="preserve"> på de strækninger, der strandfodres</w:t>
      </w:r>
      <w:r>
        <w:t>.</w:t>
      </w:r>
    </w:p>
    <w:p w14:paraId="20649004" w14:textId="77777777" w:rsidR="00E618D8" w:rsidRDefault="006F63CE" w:rsidP="00E618D8">
      <w:pPr>
        <w:pStyle w:val="HortenNiveauOverskrift2"/>
      </w:pPr>
      <w:r>
        <w:t>Model 1: Alene b</w:t>
      </w:r>
      <w:r w:rsidR="00583D34">
        <w:t>idragspåligning af ejendomme i 1. række</w:t>
      </w:r>
    </w:p>
    <w:p w14:paraId="4CF5B282" w14:textId="77777777" w:rsidR="00A53F7B" w:rsidRDefault="00A53F7B" w:rsidP="00105D46">
      <w:pPr>
        <w:pStyle w:val="HortenIndryk"/>
      </w:pPr>
      <w:r>
        <w:t>Omfanget af nødvendig</w:t>
      </w:r>
      <w:r w:rsidR="00105D46">
        <w:t xml:space="preserve"> strandfodring</w:t>
      </w:r>
      <w:r>
        <w:t xml:space="preserve"> for at opnå de</w:t>
      </w:r>
      <w:r w:rsidR="0045595D">
        <w:t>t beskyttelsesniveau, som er forudsat ved</w:t>
      </w:r>
      <w:r>
        <w:t xml:space="preserve"> myndighedsprojektet</w:t>
      </w:r>
      <w:r w:rsidR="0045595D">
        <w:t>,</w:t>
      </w:r>
      <w:r>
        <w:t xml:space="preserve"> varierer p</w:t>
      </w:r>
      <w:r w:rsidR="00105D46">
        <w:t xml:space="preserve">å de </w:t>
      </w:r>
      <w:r w:rsidR="0045595D">
        <w:t>kyststrækninger, der skal strandfodres</w:t>
      </w:r>
      <w:r w:rsidR="00105D46">
        <w:t xml:space="preserve">. Variationerne </w:t>
      </w:r>
      <w:r>
        <w:t>betyder, at der er forskelle i udgiftsniveauet til strandfodring af de enkelte strækninger.</w:t>
      </w:r>
    </w:p>
    <w:p w14:paraId="08CE02E4" w14:textId="77777777" w:rsidR="00105D46" w:rsidRDefault="00A53F7B" w:rsidP="00105D46">
      <w:pPr>
        <w:pStyle w:val="HortenIndryk"/>
      </w:pPr>
      <w:r>
        <w:t>Ved myndighedsprojektet opereres overordnet med 8 strandfordringsstrækninger. Også indenfor disse 8 strækninger er der variationer i behovet for strandfodring.</w:t>
      </w:r>
    </w:p>
    <w:p w14:paraId="62519A40" w14:textId="77777777" w:rsidR="00583D34" w:rsidRDefault="00A53F7B" w:rsidP="00583D34">
      <w:pPr>
        <w:pStyle w:val="HortenIndryk"/>
      </w:pPr>
      <w:r>
        <w:t xml:space="preserve">Projektgruppen ønsker en vurdering af, om der på trods af disse forskelle kan fastsættes en ens bidragspåligning for de ejendomme, der opnår beskyttelse ved det samlede projekt, eller om der vil være pligt til at foretage en differentiering af bidragsmodellen, hvor der tages hensyn til de konkrete udgifter ved strandfodring af de enkelte </w:t>
      </w:r>
      <w:proofErr w:type="spellStart"/>
      <w:r>
        <w:t>delstrækninger</w:t>
      </w:r>
      <w:proofErr w:type="spellEnd"/>
      <w:r>
        <w:t>.</w:t>
      </w:r>
    </w:p>
    <w:p w14:paraId="6F9776A5" w14:textId="77777777" w:rsidR="0045595D" w:rsidRDefault="00A53F7B" w:rsidP="00A53F7B">
      <w:pPr>
        <w:pStyle w:val="HortenIndryk"/>
      </w:pPr>
      <w:r>
        <w:t xml:space="preserve">En ensartet bidragsfordeling af ejendomme i 1. række kan rumme variationer i </w:t>
      </w:r>
      <w:r w:rsidR="00713EF7">
        <w:t xml:space="preserve">strandfodringsbehovet og således i udgiftsniveauet til kystsikringen. Der er således ikke et krav om millimeterretfærdighed i bidragsmodellen. </w:t>
      </w:r>
    </w:p>
    <w:p w14:paraId="20AF7947" w14:textId="77777777" w:rsidR="00713EF7" w:rsidRDefault="00713EF7" w:rsidP="00A53F7B">
      <w:pPr>
        <w:pStyle w:val="HortenIndryk"/>
      </w:pPr>
      <w:r>
        <w:t>Forskellene i strandfodringsbehovet og udgiftsniveauet kan dog blive så store, at de forvaltningsretlige principper om proportionalitet og lighed indebærer, at der vil være en pligt til differentiering.</w:t>
      </w:r>
      <w:r w:rsidR="00815312">
        <w:t xml:space="preserve"> I Miljø- og Fødevareklagenævnets praksis er dette udtrykt ved, at det tildelte bidrag skal afspejle den beskyttelse eller anden fordel, som grundejeren opnår.</w:t>
      </w:r>
    </w:p>
    <w:p w14:paraId="0DBD9396" w14:textId="77777777" w:rsidR="00E166C9" w:rsidRDefault="00713EF7" w:rsidP="00E166C9">
      <w:pPr>
        <w:pStyle w:val="HortenIndryk"/>
      </w:pPr>
      <w:r>
        <w:t xml:space="preserve">Om der er en pligt til at foretage en </w:t>
      </w:r>
      <w:r w:rsidR="005F5BD5">
        <w:t>differentiering,</w:t>
      </w:r>
      <w:r>
        <w:t xml:space="preserve"> afhænger </w:t>
      </w:r>
      <w:r w:rsidR="00C95BF5">
        <w:t xml:space="preserve">derfor </w:t>
      </w:r>
      <w:r>
        <w:t>af, hvor store forskelle der er i strandfodringsbehovet og udgiftsniveauet.</w:t>
      </w:r>
      <w:r w:rsidR="0045595D">
        <w:t xml:space="preserve"> Hvilke forskelligheder i udgiftsniveauet, der kan rummes indenfor en ens bidragsfordeling</w:t>
      </w:r>
      <w:r w:rsidR="00C95BF5">
        <w:t>,</w:t>
      </w:r>
      <w:r w:rsidR="0045595D">
        <w:t xml:space="preserve"> vil bero på en konkret vurdering af det enkelte projekt, herunder om der er en sådan sammenhæng i projektet, at kystbeskyttelse på de enkelte fodringsstrækninger ikke kan betragtes isoleret</w:t>
      </w:r>
      <w:r w:rsidR="00C95BF5">
        <w:t>.</w:t>
      </w:r>
      <w:r w:rsidR="00E166C9">
        <w:t xml:space="preserve"> </w:t>
      </w:r>
    </w:p>
    <w:p w14:paraId="51CFC448" w14:textId="77777777" w:rsidR="00E166C9" w:rsidRPr="00A849ED" w:rsidRDefault="00E166C9" w:rsidP="00E166C9">
      <w:pPr>
        <w:pStyle w:val="HortenIndryk"/>
        <w:rPr>
          <w:szCs w:val="22"/>
        </w:rPr>
      </w:pPr>
      <w:r w:rsidRPr="006161A8">
        <w:rPr>
          <w:szCs w:val="22"/>
          <w:highlight w:val="green"/>
        </w:rPr>
        <w:t>Nordkystens Fremtid er et fælles kystbeskyttelsesprojekt, med det formål at beskytte hele den bebyggede del af Nordkysten mod kronisk erosion. Kystprofilet vil blive opbygget med ens hældning og højde ud for hele den bebyggede del af Nordkysten, for at genskabe et mere naturligt, ensartet og robust kystprofil.</w:t>
      </w:r>
      <w:r w:rsidRPr="00A849ED">
        <w:rPr>
          <w:szCs w:val="22"/>
        </w:rPr>
        <w:t xml:space="preserve"> </w:t>
      </w:r>
    </w:p>
    <w:p w14:paraId="2C31B00A" w14:textId="39DCB828" w:rsidR="00E166C9" w:rsidRDefault="00E166C9" w:rsidP="00A849ED">
      <w:pPr>
        <w:pStyle w:val="HortenIndryk"/>
        <w:rPr>
          <w:szCs w:val="22"/>
        </w:rPr>
      </w:pPr>
      <w:r w:rsidRPr="006161A8">
        <w:rPr>
          <w:szCs w:val="22"/>
          <w:highlight w:val="green"/>
        </w:rPr>
        <w:t>Når udgifterne til kystsikring skal fordeles, er udgangspunktet, at det er de grundejere, der har nytte af beskyttelsen, der skal afholde udgiften. Derfor må fordeling af udgifterne tage udgangspunkt i det konkrete behov for strandfodring og prisen hertil for de enkelte fodringsstrækninger.</w:t>
      </w:r>
      <w:r w:rsidRPr="00A849ED">
        <w:rPr>
          <w:szCs w:val="22"/>
        </w:rPr>
        <w:t xml:space="preserve"> </w:t>
      </w:r>
      <w:r>
        <w:rPr>
          <w:szCs w:val="22"/>
        </w:rPr>
        <w:t>   </w:t>
      </w:r>
    </w:p>
    <w:p w14:paraId="4FCDD2E0" w14:textId="77777777" w:rsidR="00E166C9" w:rsidRDefault="00E166C9" w:rsidP="0045595D">
      <w:pPr>
        <w:pStyle w:val="HortenIndryk"/>
      </w:pPr>
    </w:p>
    <w:p w14:paraId="6651C7D7" w14:textId="77777777" w:rsidR="0045595D" w:rsidRDefault="00BB2762" w:rsidP="00594024">
      <w:pPr>
        <w:pStyle w:val="HortenIndryk"/>
      </w:pPr>
      <w:r>
        <w:lastRenderedPageBreak/>
        <w:t xml:space="preserve">Af de gennemførte tekniske undersøgelser fremgår det, at </w:t>
      </w:r>
      <w:r w:rsidR="00AF4567">
        <w:t xml:space="preserve">behovet for fodringsmængder </w:t>
      </w:r>
      <w:r w:rsidR="00594024">
        <w:t xml:space="preserve">til initialfodring af </w:t>
      </w:r>
      <w:r w:rsidR="00177AB0">
        <w:t xml:space="preserve">de 8 strækninger, varierer </w:t>
      </w:r>
      <w:r w:rsidR="00AF4567">
        <w:t xml:space="preserve">fra </w:t>
      </w:r>
      <w:r w:rsidR="00594024">
        <w:t>mellem 15 og 150 m</w:t>
      </w:r>
      <w:r w:rsidR="00594024" w:rsidRPr="00594024">
        <w:rPr>
          <w:vertAlign w:val="superscript"/>
        </w:rPr>
        <w:t>3</w:t>
      </w:r>
      <w:r w:rsidR="00594024">
        <w:t>/m. Behovet for vedligeholdelsesfodring variere</w:t>
      </w:r>
      <w:r w:rsidR="0045595D">
        <w:t>r fra</w:t>
      </w:r>
      <w:r w:rsidR="00594024">
        <w:t xml:space="preserve"> mellem 13 og 35 m</w:t>
      </w:r>
      <w:r w:rsidR="00594024" w:rsidRPr="00594024">
        <w:rPr>
          <w:vertAlign w:val="superscript"/>
        </w:rPr>
        <w:t>3</w:t>
      </w:r>
      <w:r w:rsidR="00594024">
        <w:t>/m/5 år.</w:t>
      </w:r>
      <w:r w:rsidR="00594024">
        <w:rPr>
          <w:rStyle w:val="Fodnotehenvisning"/>
        </w:rPr>
        <w:footnoteReference w:id="1"/>
      </w:r>
      <w:r w:rsidR="00594024">
        <w:t xml:space="preserve"> </w:t>
      </w:r>
    </w:p>
    <w:p w14:paraId="6A6C72AC" w14:textId="3496053D" w:rsidR="00D57D7E" w:rsidRDefault="00D57D7E" w:rsidP="00594024">
      <w:pPr>
        <w:pStyle w:val="HortenIndryk"/>
      </w:pPr>
      <w:r>
        <w:t xml:space="preserve">Udgifterne til strandfodring af de 8 strækninger varierer som følge heraf betydeligt. Udover selve mængderne til </w:t>
      </w:r>
      <w:proofErr w:type="spellStart"/>
      <w:r>
        <w:t>s</w:t>
      </w:r>
      <w:r w:rsidR="00406706">
        <w:t>tr</w:t>
      </w:r>
      <w:r>
        <w:t>andfordring</w:t>
      </w:r>
      <w:proofErr w:type="spellEnd"/>
      <w:r>
        <w:t xml:space="preserve"> vil også sejlafstande til indvindingsområder påvirke de udgifter, der er forbundet med at strandfodre de enkelte strækninger.</w:t>
      </w:r>
    </w:p>
    <w:p w14:paraId="7A53C4F5" w14:textId="2B9081F1" w:rsidR="00BA2FE1" w:rsidRDefault="00BA2FE1" w:rsidP="00594024">
      <w:pPr>
        <w:pStyle w:val="HortenIndryk"/>
      </w:pPr>
      <w:r>
        <w:t xml:space="preserve">Niras vurderer, at udgifterne til </w:t>
      </w:r>
      <w:r w:rsidR="002B65EB">
        <w:t xml:space="preserve">initial </w:t>
      </w:r>
      <w:r>
        <w:t xml:space="preserve">strandfodring pr. meter varierer inden for de enkelte </w:t>
      </w:r>
      <w:proofErr w:type="spellStart"/>
      <w:r>
        <w:t>delstrækninger</w:t>
      </w:r>
      <w:proofErr w:type="spellEnd"/>
      <w:r>
        <w:t xml:space="preserve"> fra 1.878 kr. pr. meter kyst på den billigste af </w:t>
      </w:r>
      <w:proofErr w:type="spellStart"/>
      <w:r>
        <w:t>delstrækningerne</w:t>
      </w:r>
      <w:proofErr w:type="spellEnd"/>
      <w:r>
        <w:t xml:space="preserve"> til 6.202 kr. pr meter kyst på den dyreste af </w:t>
      </w:r>
      <w:proofErr w:type="spellStart"/>
      <w:r>
        <w:t>delstrækninger</w:t>
      </w:r>
      <w:r w:rsidR="002B65EB">
        <w:t>ne</w:t>
      </w:r>
      <w:proofErr w:type="spellEnd"/>
      <w:r>
        <w:t>.</w:t>
      </w:r>
    </w:p>
    <w:p w14:paraId="53B4CE82" w14:textId="6DF28E31" w:rsidR="002B65EB" w:rsidRDefault="002B65EB" w:rsidP="00594024">
      <w:pPr>
        <w:pStyle w:val="HortenIndryk"/>
      </w:pPr>
      <w:r>
        <w:t>For de efterfølgende vedligeholdelsesfodringer vurderer Niras</w:t>
      </w:r>
      <w:r w:rsidR="00391273">
        <w:t>,</w:t>
      </w:r>
      <w:r>
        <w:t xml:space="preserve"> at udgiftsniveauet vil variere fra 789 kr. pr. meter kyst på den billigste af </w:t>
      </w:r>
      <w:proofErr w:type="spellStart"/>
      <w:r>
        <w:t>delstrækningerne</w:t>
      </w:r>
      <w:proofErr w:type="spellEnd"/>
      <w:r>
        <w:t xml:space="preserve"> til 1.782 kr. pr meter kyst på den dyreste af </w:t>
      </w:r>
      <w:proofErr w:type="spellStart"/>
      <w:r>
        <w:t>delstrækningerne</w:t>
      </w:r>
      <w:proofErr w:type="spellEnd"/>
      <w:r>
        <w:t>.</w:t>
      </w:r>
    </w:p>
    <w:p w14:paraId="63DA252C" w14:textId="1B01D1A9" w:rsidR="00D9459F" w:rsidRDefault="00D9459F" w:rsidP="00A10FC5">
      <w:pPr>
        <w:pStyle w:val="HortenIndryk"/>
      </w:pPr>
      <w:r>
        <w:t>I det følgende er det</w:t>
      </w:r>
      <w:r w:rsidR="006F63A0">
        <w:t xml:space="preserve"> på baggrund af oplysninger fra NIRAS</w:t>
      </w:r>
      <w:r>
        <w:t xml:space="preserve"> lagt til grund, at de 8 fodringsstrækninger </w:t>
      </w:r>
      <w:r w:rsidR="009C2F64">
        <w:t xml:space="preserve">i forhold til initialfodring </w:t>
      </w:r>
      <w:r>
        <w:t xml:space="preserve">er indbyrdes uafhængige forstået på den måde, at </w:t>
      </w:r>
      <w:r w:rsidR="002C4559">
        <w:t xml:space="preserve">fodringsbehovet </w:t>
      </w:r>
      <w:r>
        <w:t>for de enkelte strækninger vil være det samme, uanset om strækningerne fodres i et samlet projekt eller enkeltvis.</w:t>
      </w:r>
      <w:r w:rsidR="00DB6A96">
        <w:t xml:space="preserve"> Indenfor den enkelte fodringsstrækning er det omvendt lagt til grund, at der er en sådan sammenhæng i projektet, at strandfodring på den samlede strækning er nødvendig for den samlede kystbeskyttelse på strækningen.</w:t>
      </w:r>
    </w:p>
    <w:p w14:paraId="2FA362A3" w14:textId="0126FA07" w:rsidR="00E166C9" w:rsidRDefault="009C2F64" w:rsidP="00A849ED">
      <w:pPr>
        <w:pStyle w:val="HortenIndryk"/>
      </w:pPr>
      <w:r w:rsidRPr="006161A8">
        <w:rPr>
          <w:highlight w:val="green"/>
        </w:rPr>
        <w:t xml:space="preserve">For så vidt angår den efterfølgende vedligeholdelsesfodring er det på baggrund af oplysninger fra NIRAS lagt til grund, at der </w:t>
      </w:r>
      <w:r w:rsidR="00E166C9" w:rsidRPr="006161A8">
        <w:rPr>
          <w:highlight w:val="green"/>
        </w:rPr>
        <w:t>i forhold til vedligeholdelsesfodring er forskel på strækningen vest for Gilleleje og strækningen øst for Gilleje, idet dynamikken og eksponeringen er kraftigere på strækningen vest for Gilleleje. Erosionen er større på denne del af strækning, og der er derfor behov for at fodre længere ud fra kysten, hvilket indebærer, at der er et større vedligeholdelsesbehov vest for Gilleleje Havn end Øst for Gilleleje Havn. Der er således forskel i vedligeholdelsesbehovet på de to sider af Gilleleje Havn.</w:t>
      </w:r>
    </w:p>
    <w:p w14:paraId="42D0F721" w14:textId="6BD62658" w:rsidR="00DD6E9C" w:rsidRDefault="00DD6E9C" w:rsidP="00583D34">
      <w:pPr>
        <w:pStyle w:val="HortenIndryk"/>
      </w:pPr>
      <w:r>
        <w:t>Som angivet ovenfor vurderer N</w:t>
      </w:r>
      <w:r w:rsidR="00ED2C0C">
        <w:t>IRAS</w:t>
      </w:r>
      <w:r w:rsidR="009C2F64">
        <w:t>, at der vil være betydelig</w:t>
      </w:r>
      <w:r>
        <w:t xml:space="preserve"> forskel i </w:t>
      </w:r>
      <w:r w:rsidR="009C2F64">
        <w:t xml:space="preserve">udgifterne til initialfodring på de enkelte </w:t>
      </w:r>
      <w:proofErr w:type="spellStart"/>
      <w:r w:rsidR="009C2F64">
        <w:t>delstrækninger</w:t>
      </w:r>
      <w:proofErr w:type="spellEnd"/>
      <w:r w:rsidR="009C2F64">
        <w:t xml:space="preserve">, </w:t>
      </w:r>
      <w:proofErr w:type="gramStart"/>
      <w:r w:rsidR="009C2F64">
        <w:t>således at</w:t>
      </w:r>
      <w:proofErr w:type="gramEnd"/>
      <w:r w:rsidR="009C2F64">
        <w:t xml:space="preserve"> udgifterne på den dyreste strækning vil være ca. 3 gange højere pr. meter end på den billigste </w:t>
      </w:r>
      <w:commentRangeStart w:id="1"/>
      <w:r w:rsidR="009C2F64">
        <w:t>strækning</w:t>
      </w:r>
      <w:commentRangeEnd w:id="1"/>
      <w:r w:rsidR="006161A8">
        <w:rPr>
          <w:rStyle w:val="Kommentarhenvisning"/>
        </w:rPr>
        <w:commentReference w:id="1"/>
      </w:r>
      <w:r w:rsidR="002B65EB">
        <w:t>.</w:t>
      </w:r>
    </w:p>
    <w:p w14:paraId="04A14FC1" w14:textId="12118196" w:rsidR="00E166C9" w:rsidRDefault="00DD6E9C" w:rsidP="00E166C9">
      <w:pPr>
        <w:pStyle w:val="HortenIndryk"/>
      </w:pPr>
      <w:r>
        <w:t xml:space="preserve">Vi vurderer, at </w:t>
      </w:r>
      <w:r w:rsidR="002B65EB">
        <w:t>de anslåede</w:t>
      </w:r>
      <w:r w:rsidR="00C95BF5">
        <w:t xml:space="preserve"> </w:t>
      </w:r>
      <w:r>
        <w:t>forskel</w:t>
      </w:r>
      <w:r w:rsidR="00C95BF5">
        <w:t>le</w:t>
      </w:r>
      <w:r>
        <w:t xml:space="preserve"> i udgifterne til</w:t>
      </w:r>
      <w:r w:rsidR="009C2F64">
        <w:t xml:space="preserve"> initialfodring</w:t>
      </w:r>
      <w:r>
        <w:t xml:space="preserve"> er for store til, at de vil kunne rummes indenfor en ens bidragsfordeling</w:t>
      </w:r>
      <w:r w:rsidR="00DB6A96">
        <w:t xml:space="preserve"> for hele Nordkysten</w:t>
      </w:r>
      <w:r>
        <w:t xml:space="preserve">. </w:t>
      </w:r>
      <w:r w:rsidR="00DB6A96">
        <w:t>Der vil således være et behov for at fastsætte en differentieret bidragsmodel</w:t>
      </w:r>
      <w:r w:rsidR="00D23F81">
        <w:t xml:space="preserve"> for initialfodringen</w:t>
      </w:r>
      <w:r w:rsidR="00DB6A96">
        <w:t xml:space="preserve">, hvor der tages hensyn til det overordnede udgiftsniveau for </w:t>
      </w:r>
      <w:r w:rsidR="00D23F81">
        <w:t>strandfodring af</w:t>
      </w:r>
      <w:r w:rsidR="00DB6A96">
        <w:t xml:space="preserve"> den enkelte </w:t>
      </w:r>
      <w:r w:rsidR="005577D4">
        <w:t>fodrings</w:t>
      </w:r>
      <w:r w:rsidR="00DB6A96">
        <w:t>strækning.</w:t>
      </w:r>
      <w:r w:rsidR="00E166C9">
        <w:t xml:space="preserve"> </w:t>
      </w:r>
    </w:p>
    <w:p w14:paraId="03FAD6DB" w14:textId="0D45E311" w:rsidR="00E166C9" w:rsidRDefault="009C2F64" w:rsidP="000E6480">
      <w:pPr>
        <w:pStyle w:val="HortenIndryk"/>
      </w:pPr>
      <w:r w:rsidRPr="006161A8">
        <w:rPr>
          <w:highlight w:val="green"/>
        </w:rPr>
        <w:lastRenderedPageBreak/>
        <w:t xml:space="preserve">I forhold til vedligeholdelsesfodringen </w:t>
      </w:r>
      <w:r w:rsidR="00E166C9" w:rsidRPr="006161A8">
        <w:rPr>
          <w:highlight w:val="green"/>
        </w:rPr>
        <w:t>vurderer vi, at de forskelle, der er i vedligeholdelsesbehovet på de to side af Gilleleje Havn indebærer, at en ens bidragsmodel for hele strækningen vil være forbundet med en høj grad af risiko for at blive underkendt i en klagesag, men at en bidragsmodel for vedligeholdelsesfodring, hvor strækningen deles op vest og øst for Gilleje, formentligt vil kunne holde til en klagesagsprøvelse, idet vedligeholdelsesfodringerne og sammenhængen i disse - efter det for os oplyste - teknisk og økonomisk er tilstrækkeligt ensartet på hver side af havnen til</w:t>
      </w:r>
      <w:r w:rsidR="00391273" w:rsidRPr="006161A8">
        <w:rPr>
          <w:highlight w:val="green"/>
        </w:rPr>
        <w:t>,</w:t>
      </w:r>
      <w:r w:rsidR="00E166C9" w:rsidRPr="006161A8">
        <w:rPr>
          <w:highlight w:val="green"/>
        </w:rPr>
        <w:t xml:space="preserve"> at de vil kunne danne baggrund for en ensartet bidragspåligning på hver af disse strækninger.</w:t>
      </w:r>
    </w:p>
    <w:p w14:paraId="1A4383EA" w14:textId="2BE4E2CE" w:rsidR="005F5BD5" w:rsidRDefault="00D23F81" w:rsidP="00583D34">
      <w:pPr>
        <w:pStyle w:val="HortenIndryk"/>
      </w:pPr>
      <w:r>
        <w:t xml:space="preserve">Under hensyntagen til den indbyrdes </w:t>
      </w:r>
      <w:r w:rsidR="006118A6">
        <w:t xml:space="preserve">nødvendige </w:t>
      </w:r>
      <w:r>
        <w:t>sammenhæng i projektet for de enkelte fodringsstrækning</w:t>
      </w:r>
      <w:r w:rsidR="00C95BF5">
        <w:t>er</w:t>
      </w:r>
      <w:r>
        <w:t>, vurderer vi, at det formentligt vil være muligt at opretholde en ens bidragsmodel indenfor de enkelte fodringsstrækninger</w:t>
      </w:r>
      <w:r w:rsidR="000E139A">
        <w:t>, og at alle ejendomme i 1. række indenfor de enkelte fodringsstrækninger kan pålægges bidragspligt, da de gennemførte tekniske undersøgelser viser at størstedelen af den eksisterende hårde kystbeskyttelse på kyststrækningen ikke opfylder dimensioneringsforudsætningerne i dag eller om 50 år</w:t>
      </w:r>
      <w:r w:rsidR="00AA78F3">
        <w:t>,</w:t>
      </w:r>
      <w:r w:rsidR="000E139A">
        <w:t xml:space="preserve"> og da beskyttelsen inden for de enkelte fodringsstrækninger er indbyrdes afhængig. NIRAS vurderer således, at der er et kystbeskyttelsesbehov i forhold til alle ejendomme inden for de enkelte fodringsstrækninger</w:t>
      </w:r>
    </w:p>
    <w:p w14:paraId="2B2868AC" w14:textId="14B27319" w:rsidR="00FC1B58" w:rsidRDefault="009A471A" w:rsidP="00583D34">
      <w:pPr>
        <w:pStyle w:val="HortenIndryk"/>
      </w:pPr>
      <w:r>
        <w:t>Bidragsmodellen kan fastsættes ens for alle typer af ejendomme i første række. Der er således ikke en pligt til at differentiere bidragsmodellen i forhold til</w:t>
      </w:r>
      <w:r w:rsidR="006118A6">
        <w:t>,</w:t>
      </w:r>
      <w:r>
        <w:t xml:space="preserve"> om</w:t>
      </w:r>
      <w:r w:rsidR="005577D4">
        <w:t xml:space="preserve"> </w:t>
      </w:r>
      <w:r>
        <w:t>der er tale om en bebygget eller ubebygget ejendom. Det afgørende er, at selve den faste ejendom erosionsbeskyttes ved projektet.</w:t>
      </w:r>
    </w:p>
    <w:p w14:paraId="48445EF5" w14:textId="67C740B0" w:rsidR="009A471A" w:rsidRDefault="009A471A" w:rsidP="00583D34">
      <w:pPr>
        <w:pStyle w:val="HortenIndryk"/>
      </w:pPr>
      <w:r>
        <w:t>Ofte vælges det dog at lade kriteriet ejendomsværdi indgå som en del af bidragsmodellen for derved at lade bidraget afspejle de værdier</w:t>
      </w:r>
      <w:r w:rsidR="00B4636D">
        <w:t>,</w:t>
      </w:r>
      <w:r>
        <w:t xml:space="preserve"> som beskyttes. </w:t>
      </w:r>
      <w:r w:rsidR="00854B68" w:rsidRPr="007D6874">
        <w:rPr>
          <w:highlight w:val="green"/>
        </w:rPr>
        <w:t>Dette sker ved at lade den offentlige ejendomsejendomsværdi for de beskyttede ejendomme indgå i bidragsmodellen.</w:t>
      </w:r>
    </w:p>
    <w:p w14:paraId="01FBB9FE" w14:textId="23DCB8ED" w:rsidR="009A471A" w:rsidRDefault="009A471A" w:rsidP="00583D34">
      <w:pPr>
        <w:pStyle w:val="HortenIndryk"/>
      </w:pPr>
      <w:r>
        <w:t>I den foreslåede bidragsmodel er der ikke lagt op til, at ejendomsværdi skal indgå som et kriterium i bidragsmodellen. I stedet</w:t>
      </w:r>
      <w:r w:rsidR="0053212D">
        <w:t xml:space="preserve"> arbejdes der med en model, hvor</w:t>
      </w:r>
      <w:r>
        <w:t xml:space="preserve"> bidraget for de enkelte ejendomme fasts</w:t>
      </w:r>
      <w:r w:rsidR="0053212D">
        <w:t>ættes</w:t>
      </w:r>
      <w:r>
        <w:t xml:space="preserve"> ud fra ejendommens længde mod kysten. </w:t>
      </w:r>
    </w:p>
    <w:p w14:paraId="311B08B6" w14:textId="77777777" w:rsidR="009A471A" w:rsidRDefault="009A471A" w:rsidP="00583D34">
      <w:pPr>
        <w:pStyle w:val="HortenIndryk"/>
      </w:pPr>
      <w:r>
        <w:t>Vi vurderer, at dette ligger inden</w:t>
      </w:r>
      <w:r w:rsidR="00B4636D">
        <w:t xml:space="preserve"> </w:t>
      </w:r>
      <w:r>
        <w:t xml:space="preserve">for rammerne af det bidrag, der kan fastsættes blandt de erosionsbeskyttede ejendomme. Der er således ikke en pligt til at </w:t>
      </w:r>
      <w:r w:rsidR="007766F6">
        <w:t xml:space="preserve">differentiere bidraget på baggrund af de </w:t>
      </w:r>
      <w:r>
        <w:t>ejendomsværdier</w:t>
      </w:r>
      <w:r w:rsidR="007766F6">
        <w:t>,</w:t>
      </w:r>
      <w:r>
        <w:t xml:space="preserve"> der beskyttes</w:t>
      </w:r>
      <w:r w:rsidR="007766F6">
        <w:t xml:space="preserve">. Tilsvarende er der er ikke en pligt til at skelne mellem </w:t>
      </w:r>
      <w:r>
        <w:t xml:space="preserve">bebyggede </w:t>
      </w:r>
      <w:r w:rsidR="007766F6">
        <w:t>og</w:t>
      </w:r>
      <w:r>
        <w:t xml:space="preserve"> ubebyggede ejendomme.</w:t>
      </w:r>
    </w:p>
    <w:p w14:paraId="7529F3E0" w14:textId="07B5153C" w:rsidR="009A471A" w:rsidRDefault="009A471A" w:rsidP="00583D34">
      <w:pPr>
        <w:pStyle w:val="HortenIndryk"/>
      </w:pPr>
      <w:r>
        <w:t xml:space="preserve">Der er ved projektet i et vist omfang taget højde for disse betragtninger ved at lade </w:t>
      </w:r>
      <w:r w:rsidR="00FB6CC4">
        <w:t xml:space="preserve">længere </w:t>
      </w:r>
      <w:r>
        <w:t>strækninger med rene naturgrunde helt udgå af projektet. Disse strækninger er således i udgangspunktet ikke en del af projektet med strandfodring.</w:t>
      </w:r>
    </w:p>
    <w:p w14:paraId="48FC5FAF" w14:textId="5ADD8A06" w:rsidR="00AA78F3" w:rsidRDefault="00AA78F3" w:rsidP="00583D34">
      <w:pPr>
        <w:pStyle w:val="HortenIndryk"/>
      </w:pPr>
      <w:r>
        <w:t xml:space="preserve">Uanset, at der er mulighed for alene at fastsætte bidraget på baggrund af de enkelte ejendommes længde mod kysten, så anbefaler vi, at bidragsmodellen </w:t>
      </w:r>
      <w:r>
        <w:lastRenderedPageBreak/>
        <w:t>også afspejler de værdier, der beskyttes</w:t>
      </w:r>
      <w:r w:rsidR="0053212D">
        <w:t>,</w:t>
      </w:r>
      <w:r>
        <w:t xml:space="preserve"> ved at lade de enkelte ejendomsværdier indgå i bidragsberegningen.</w:t>
      </w:r>
      <w:r w:rsidR="00854B68">
        <w:t xml:space="preserve"> </w:t>
      </w:r>
      <w:r w:rsidR="00854B68" w:rsidRPr="007D6874">
        <w:rPr>
          <w:highlight w:val="green"/>
        </w:rPr>
        <w:t>Anbefalingen er begrundet i, at de bidragspligtige grundejere ofte vil opleve en rimelighed i også at se på de ejendomsværdier, der beskyttes, i stedet for alene at lade bidragets størrelse afhænge af kystlængde.</w:t>
      </w:r>
    </w:p>
    <w:p w14:paraId="657DCD56" w14:textId="77777777" w:rsidR="006533AF" w:rsidRDefault="006F63CE" w:rsidP="00C51BC1">
      <w:pPr>
        <w:pStyle w:val="HortenNiveauOverskrift3"/>
      </w:pPr>
      <w:r>
        <w:t>Styrker og svagheder ved modellen</w:t>
      </w:r>
    </w:p>
    <w:p w14:paraId="263B4AEA" w14:textId="77777777" w:rsidR="00D23F81" w:rsidRDefault="00D23F81" w:rsidP="006F63CE">
      <w:pPr>
        <w:pStyle w:val="HortenIndryk"/>
      </w:pPr>
      <w:r>
        <w:t>En model</w:t>
      </w:r>
      <w:r w:rsidR="006118A6">
        <w:t>,</w:t>
      </w:r>
      <w:r>
        <w:t xml:space="preserve"> hvor der alene foretages bidragspåligning af ejendommene i 1. række</w:t>
      </w:r>
      <w:r w:rsidR="006118A6">
        <w:t>,</w:t>
      </w:r>
      <w:r>
        <w:t xml:space="preserve"> har den fordel, at der alene bidragspålignes ejendomme, som er direkte erosionstruet</w:t>
      </w:r>
      <w:r w:rsidR="00B4636D">
        <w:t>,</w:t>
      </w:r>
      <w:r>
        <w:t xml:space="preserve"> og </w:t>
      </w:r>
      <w:r w:rsidR="00B4636D">
        <w:t>hvor der f</w:t>
      </w:r>
      <w:r>
        <w:t xml:space="preserve">or de fleste </w:t>
      </w:r>
      <w:r w:rsidR="00B4636D">
        <w:t xml:space="preserve">ejendommes </w:t>
      </w:r>
      <w:r>
        <w:t>vedkommende formentligt allerede i dag</w:t>
      </w:r>
      <w:r w:rsidR="00B4636D">
        <w:t xml:space="preserve"> er</w:t>
      </w:r>
      <w:r>
        <w:t xml:space="preserve"> udgifter</w:t>
      </w:r>
      <w:r w:rsidR="00B4636D">
        <w:t xml:space="preserve"> for ejerne</w:t>
      </w:r>
      <w:r>
        <w:t xml:space="preserve"> til </w:t>
      </w:r>
      <w:r w:rsidR="00B4636D">
        <w:t>kyst</w:t>
      </w:r>
      <w:r>
        <w:t>beskyttelse af egen ejendom.</w:t>
      </w:r>
    </w:p>
    <w:p w14:paraId="4BB5B159" w14:textId="77777777" w:rsidR="00CD1413" w:rsidRDefault="00CD1413" w:rsidP="006F63CE">
      <w:pPr>
        <w:pStyle w:val="HortenIndryk"/>
      </w:pPr>
      <w:r>
        <w:t xml:space="preserve">Der er samtidig tale om en enkel bidragsmodel, som kan baseres alene på tekniske vurderinger af kystbeskyttelsesbehovet og udgifterne til kystbeskyttelse. Ved grundige og saglige tekniske vurderinger heraf vil mulighederne for en opretholdelse af bidragsmodellen under en klagesag være gode. </w:t>
      </w:r>
    </w:p>
    <w:p w14:paraId="146181F8" w14:textId="189D8379" w:rsidR="00CD1413" w:rsidRDefault="00CD1413" w:rsidP="006F63CE">
      <w:pPr>
        <w:pStyle w:val="HortenIndryk"/>
      </w:pPr>
      <w:r>
        <w:t>Ved den indbyrdes fordeling blandt ejendommene i 1. række vil det dog fortsat være vanskeligt at finde den rette balance i bidragsmodellen. Jo mere simpel bidragsmodellen skæres til, jo større risiko vil der være for en hjemvisning. Denne usikkerhed i differentieringen af bidragsmodellen blandt ejendommene i 1. række vil dog gøre sig gældende uanset hvilken bidragsmodel, der vælges.</w:t>
      </w:r>
    </w:p>
    <w:p w14:paraId="6DC9781E" w14:textId="1532FC7F" w:rsidR="00AA78F3" w:rsidRDefault="00AA78F3" w:rsidP="006F63CE">
      <w:pPr>
        <w:pStyle w:val="HortenIndryk"/>
      </w:pPr>
      <w:r>
        <w:t>Vi anbefaler, at der fastsættes en bidragsmodel, hvor både de enkelte ejendommes længde mod kysten samt ejendomsværdien for de beskyttede ejendomme indgår i bidragsberegningen.</w:t>
      </w:r>
    </w:p>
    <w:p w14:paraId="7BC3CA60" w14:textId="77777777" w:rsidR="00583D34" w:rsidRDefault="006F63CE" w:rsidP="00583D34">
      <w:pPr>
        <w:pStyle w:val="HortenNiveauOverskrift2"/>
      </w:pPr>
      <w:r>
        <w:t xml:space="preserve">Model 2: </w:t>
      </w:r>
      <w:r w:rsidR="00583D34">
        <w:t xml:space="preserve">Bidragspåligning af ejendomme </w:t>
      </w:r>
      <w:r>
        <w:t xml:space="preserve">i 1. række og </w:t>
      </w:r>
      <w:r w:rsidR="00583D34">
        <w:t>baglandet</w:t>
      </w:r>
    </w:p>
    <w:p w14:paraId="2137C96D" w14:textId="77777777" w:rsidR="003F0B3A" w:rsidRDefault="002F3B2F" w:rsidP="002F3B2F">
      <w:pPr>
        <w:pStyle w:val="HortenIndryk"/>
      </w:pPr>
      <w:r>
        <w:t xml:space="preserve">Der findes ikke megen praksis fra Miljø- og Fødevareklagenævnet </w:t>
      </w:r>
      <w:r w:rsidR="00CC0CBD">
        <w:t>vedrørende</w:t>
      </w:r>
      <w:r>
        <w:t xml:space="preserve"> bidragspåligning af baglandet. </w:t>
      </w:r>
    </w:p>
    <w:p w14:paraId="74371A82" w14:textId="77777777" w:rsidR="003F0B3A" w:rsidRDefault="00CC0CBD" w:rsidP="002F3B2F">
      <w:pPr>
        <w:pStyle w:val="HortenIndryk"/>
      </w:pPr>
      <w:r>
        <w:t>I Kystdirektoratets vejledning til kystbeskyttelsesloven er beskrevet enkelte projekter, hvor der er pålagt en mindre bidragspligt i baglandet ud fra de andre fordele end kystbeskyttelse</w:t>
      </w:r>
      <w:r w:rsidR="00B4636D">
        <w:t>,</w:t>
      </w:r>
      <w:r>
        <w:t xml:space="preserve"> som fulgte af projekterne.</w:t>
      </w:r>
    </w:p>
    <w:p w14:paraId="0100EB1C" w14:textId="77777777" w:rsidR="00CC0CBD" w:rsidRDefault="00CC0CBD" w:rsidP="002F3B2F">
      <w:pPr>
        <w:pStyle w:val="HortenIndryk"/>
      </w:pPr>
      <w:r>
        <w:t xml:space="preserve">Senest har Miljø- og Fødevareklagenævnet i 2017 taget stilling til en bidragsmodel for et kystbeskyttelsesprojekt for Gl. Skagen, som indebar bidragspåligning af baglandet. </w:t>
      </w:r>
    </w:p>
    <w:p w14:paraId="1B484AA5" w14:textId="77777777" w:rsidR="002F3B2F" w:rsidRDefault="002F3B2F" w:rsidP="002F3B2F">
      <w:pPr>
        <w:pStyle w:val="HortenIndryk"/>
      </w:pPr>
      <w:r>
        <w:t xml:space="preserve">Frederikshavn Kommune vedtog i 2015 i et projekt, der indebar bidragspåligning af ejendomme i op til 500 meter fra kysten. </w:t>
      </w:r>
      <w:r w:rsidR="006118A6">
        <w:t>P</w:t>
      </w:r>
      <w:r>
        <w:t>åligningen blev påklaget af berørte grundejere. Miljø- og Fødevareklagenævnet underkendte bidragspåligningen</w:t>
      </w:r>
      <w:r w:rsidR="006118A6">
        <w:t xml:space="preserve">, fordi kommunen ikke i sit </w:t>
      </w:r>
      <w:r>
        <w:t xml:space="preserve">forslag til bidragsfordeling </w:t>
      </w:r>
      <w:r w:rsidR="006118A6">
        <w:t>havde</w:t>
      </w:r>
      <w:r>
        <w:t xml:space="preserve"> sandsynliggjort, at grundejerne beliggende langt fra kystsikringsprojektet opnå</w:t>
      </w:r>
      <w:r w:rsidR="00B4636D">
        <w:t>ede</w:t>
      </w:r>
      <w:r>
        <w:t xml:space="preserve"> nytte eller anden fordel af kystsikringen. Nævnet vurderede overordnet, at projektet ikke indeholdt en egentlig strandforbedring, som kunne danne baggrund for en bidragsfordeling begrundet i en "anden fordel" en</w:t>
      </w:r>
      <w:r w:rsidR="006118A6">
        <w:t>d</w:t>
      </w:r>
      <w:r>
        <w:t xml:space="preserve"> kystbeskyttelse. Projektet </w:t>
      </w:r>
      <w:r>
        <w:lastRenderedPageBreak/>
        <w:t>vedrørte en renovering og udbygning af eksisterende hårde anlæg og en mindre grad af strandfodring.</w:t>
      </w:r>
    </w:p>
    <w:p w14:paraId="3F645BA2" w14:textId="77777777" w:rsidR="002F3B2F" w:rsidRDefault="002F3B2F" w:rsidP="002F3B2F">
      <w:pPr>
        <w:pStyle w:val="HortenIndryk"/>
      </w:pPr>
      <w:r>
        <w:t>Ved hjemvisning af sagen til fornyet behandling ved Frederikshavn Kommune er det lykkedes at vedtage projektet ved en kombination af privat og kommunal finansiering af projektet, hvor den private finansiering har været frivillig. Der er således ikke truffet en ny beslutning om bidragsfordeling efter kystbeskyttelsesloven.</w:t>
      </w:r>
    </w:p>
    <w:p w14:paraId="081C23F8" w14:textId="77777777" w:rsidR="00CC0CBD" w:rsidRDefault="00CC0CBD" w:rsidP="00CC0CBD">
      <w:pPr>
        <w:pStyle w:val="HortenIndryk"/>
      </w:pPr>
      <w:r>
        <w:t xml:space="preserve">Miljø- og Fødevareklagenævnets afgørelse vedrørende kystsikring af Gl. Skagen illustrerer, at der skal være en konkret og sandsynliggjort andel fordel for baglandet for, at der kan foretages en bidragspåligning. </w:t>
      </w:r>
    </w:p>
    <w:p w14:paraId="3A9C8F40" w14:textId="77777777" w:rsidR="00CC0CBD" w:rsidRDefault="00CC0CBD" w:rsidP="00CC0CBD">
      <w:pPr>
        <w:pStyle w:val="HortenIndryk"/>
      </w:pPr>
      <w:r>
        <w:t xml:space="preserve">Vi vurderer, at det betyder, at der skal være foretaget vurderinger, som konkretiserer, at det pågældende myndighedsprojekt indebærer økonomiske fordele for ejendommene i baglandet, og bidragsfordelingen skal afspejle variationerne i den økonomiske fordel, som kystbeskyttelsesprojektet har for ejendommene i baglandet. </w:t>
      </w:r>
    </w:p>
    <w:p w14:paraId="23305FE5" w14:textId="77777777" w:rsidR="00583D34" w:rsidRDefault="00CC0CBD" w:rsidP="00583D34">
      <w:pPr>
        <w:pStyle w:val="HortenIndryk"/>
      </w:pPr>
      <w:r>
        <w:t xml:space="preserve">Københavns Universitet har i en undersøgelse fra </w:t>
      </w:r>
      <w:r w:rsidR="0028412E">
        <w:t>2014</w:t>
      </w:r>
      <w:r w:rsidR="0028412E">
        <w:rPr>
          <w:rStyle w:val="Fodnotehenvisning"/>
        </w:rPr>
        <w:footnoteReference w:id="2"/>
      </w:r>
      <w:r w:rsidR="00D10ED0">
        <w:t xml:space="preserve"> </w:t>
      </w:r>
      <w:r w:rsidR="005B1BB1">
        <w:t xml:space="preserve">med udgangspunkt i planerne om gennemførelsen af </w:t>
      </w:r>
      <w:r w:rsidR="00711522">
        <w:t xml:space="preserve">et </w:t>
      </w:r>
      <w:r w:rsidR="005B1BB1">
        <w:t>kystbeskyttelsesprojekt med s</w:t>
      </w:r>
      <w:r w:rsidR="00B4636D">
        <w:t>tra</w:t>
      </w:r>
      <w:r w:rsidR="005B1BB1">
        <w:t xml:space="preserve">ndfodring langs Nordkysten foretaget en </w:t>
      </w:r>
      <w:r w:rsidR="005F5BD5">
        <w:t xml:space="preserve">overordnet </w:t>
      </w:r>
      <w:r w:rsidR="005B1BB1">
        <w:t>vurdering af de historiske sammenhænge for ejendomspriser</w:t>
      </w:r>
      <w:r w:rsidR="005F5BD5">
        <w:t>ne</w:t>
      </w:r>
      <w:r w:rsidR="005B1BB1">
        <w:t xml:space="preserve"> ved adgang til kyst og strand.</w:t>
      </w:r>
    </w:p>
    <w:p w14:paraId="11DB9F46" w14:textId="77777777" w:rsidR="00CC0CBD" w:rsidRDefault="005B1BB1" w:rsidP="005B1BB1">
      <w:pPr>
        <w:pStyle w:val="HortenIndryk"/>
      </w:pPr>
      <w:r>
        <w:t xml:space="preserve">Ved undersøgelsen er ud fra historiske data </w:t>
      </w:r>
      <w:r w:rsidR="00CF2D53">
        <w:t xml:space="preserve">og en generel økonomisk model for fastsættelse af ejendomspriser </w:t>
      </w:r>
      <w:r>
        <w:t>foretaget en vurdering af påvirkningen af ejendomspriserne på sommerhuse ved etablering af en sand</w:t>
      </w:r>
      <w:r w:rsidR="005F5BD5">
        <w:t>strand</w:t>
      </w:r>
      <w:r>
        <w:t xml:space="preserve"> på Nordkysten. </w:t>
      </w:r>
    </w:p>
    <w:p w14:paraId="3179F40E" w14:textId="77777777" w:rsidR="00CC0CBD" w:rsidRDefault="005B1BB1" w:rsidP="00583D34">
      <w:pPr>
        <w:pStyle w:val="HortenIndryk"/>
      </w:pPr>
      <w:r>
        <w:t xml:space="preserve">Undersøgelsen viser, at der vil være en effekt på ejendomsprisen for sommerhuse i op til 500 meter fra kysten, men at effekten i ejendomspriserne først bliver betydende inden for de sidste 300 meter fra kysten. Ved undersøgelsen vurderes det også, at det vil være de ejendomme, der ligger tættest på kysten, som opnår den største potentielle </w:t>
      </w:r>
      <w:r w:rsidR="00CF2D53">
        <w:t>værdistigning.</w:t>
      </w:r>
    </w:p>
    <w:p w14:paraId="2E949CB2" w14:textId="1330C41B" w:rsidR="00CC0CBD" w:rsidRDefault="005B1BB1" w:rsidP="00583D34">
      <w:pPr>
        <w:pStyle w:val="HortenIndryk"/>
      </w:pPr>
      <w:r>
        <w:t>Undersøgelsen bygger på generelle betragtninger og tager således ikke udgangspunkt i det konkrete sandfodringsprojekt, der gennemføres på Nordkysten</w:t>
      </w:r>
      <w:r w:rsidR="00CF2D53">
        <w:t xml:space="preserve">, ligesom undersøgelsen alene tager udgangspunkt i den forventede påvirkning af </w:t>
      </w:r>
      <w:r w:rsidR="00600DEC">
        <w:t xml:space="preserve">værdien af </w:t>
      </w:r>
      <w:r w:rsidR="00CF2D53">
        <w:t>sommerhuse og således ikke forholder sig til den forventede påvirkning af helårsbeboelser.</w:t>
      </w:r>
    </w:p>
    <w:p w14:paraId="50DFFBFA" w14:textId="4A812E21" w:rsidR="001624FE" w:rsidRDefault="00531F07" w:rsidP="00583D34">
      <w:pPr>
        <w:pStyle w:val="HortenIndryk"/>
      </w:pPr>
      <w:r>
        <w:t>Københavns Universitet har i en yderligere undersøgelse fra 2017</w:t>
      </w:r>
      <w:r>
        <w:rPr>
          <w:rStyle w:val="Fodnotehenvisning"/>
        </w:rPr>
        <w:footnoteReference w:id="3"/>
      </w:r>
      <w:r>
        <w:t xml:space="preserve"> foretaget en yderligere værdiansættelse af påvirkningen af ejendomspriserne ved strandfodringsprojekter. I projektet er foretaget en vurdering for seks områder i Danmark og både helårsboliger og sommerhuse indgår i vurderingerne.</w:t>
      </w:r>
    </w:p>
    <w:p w14:paraId="164C29D0" w14:textId="65AF1F75" w:rsidR="00CC0CBD" w:rsidRDefault="00CC0CBD" w:rsidP="00583D34">
      <w:pPr>
        <w:pStyle w:val="HortenIndryk"/>
      </w:pPr>
      <w:r>
        <w:lastRenderedPageBreak/>
        <w:t>Vi vurderer, at der vil være en høj grad af risiko for omgørelse i en klagesag, såfremt der alene tages udgangspunkt i d</w:t>
      </w:r>
      <w:r w:rsidR="00531F07">
        <w:t>isse</w:t>
      </w:r>
      <w:r>
        <w:t xml:space="preserve"> generelle </w:t>
      </w:r>
      <w:r w:rsidR="00F04D81">
        <w:t>undersøgelse</w:t>
      </w:r>
      <w:r w:rsidR="00531F07">
        <w:t>r</w:t>
      </w:r>
      <w:r w:rsidR="00F04D81">
        <w:t>, som grundlag for en bidragspåligning af baglandet. Vi finder således, at det må forventes, at Miljø- og Fødevareklagenævnet under en klagesag om bidragsfordelingen vil stille krav om, at der er foretaget</w:t>
      </w:r>
      <w:r w:rsidR="00B4636D">
        <w:t xml:space="preserve"> konkrete</w:t>
      </w:r>
      <w:r w:rsidR="00F04D81">
        <w:t xml:space="preserve"> vurderinger af de økonomiske fordele ved det konkrete projekt. </w:t>
      </w:r>
    </w:p>
    <w:p w14:paraId="02ECDF8A" w14:textId="77777777" w:rsidR="00F04D81" w:rsidRDefault="00F04D81" w:rsidP="00583D34">
      <w:pPr>
        <w:pStyle w:val="HortenIndryk"/>
      </w:pPr>
      <w:r>
        <w:t>Det er ikke et krav</w:t>
      </w:r>
      <w:r w:rsidR="00B4636D">
        <w:t>, at</w:t>
      </w:r>
      <w:r>
        <w:t xml:space="preserve"> den økonomiske påvirkning vurderes for den enkelte ejendom. Men for at løfte dokumentationskravet for, at projektet rent faktisk har en økonomisk påvirkning af baglandet, vurderer vi, at der må </w:t>
      </w:r>
      <w:r w:rsidR="00600DEC">
        <w:t>indhentes</w:t>
      </w:r>
      <w:r>
        <w:t xml:space="preserve"> ejendomsmæglervurderinger eller andre vurderinger, som </w:t>
      </w:r>
      <w:r w:rsidR="00600DEC">
        <w:t xml:space="preserve">på repræsentativ vis </w:t>
      </w:r>
      <w:r>
        <w:t>forholder sig til påvirkningen af det konkrete projekt på strækningen. Hvis projektet antages at påvirke ejendomspriserne i baglandet på en overordnet ens måde</w:t>
      </w:r>
      <w:r w:rsidR="00B4636D">
        <w:t>,</w:t>
      </w:r>
      <w:r>
        <w:t xml:space="preserve"> vil bidragspåligningen af baglandet kunne foretages ens for hele projektet. </w:t>
      </w:r>
    </w:p>
    <w:p w14:paraId="544875D7" w14:textId="77777777" w:rsidR="00F04D81" w:rsidRDefault="00F04D81" w:rsidP="00583D34">
      <w:pPr>
        <w:pStyle w:val="HortenIndryk"/>
      </w:pPr>
      <w:r>
        <w:t>Hvis der ønskes en model med bidragspåligning af baglandet</w:t>
      </w:r>
      <w:r w:rsidR="00B4636D">
        <w:t>,</w:t>
      </w:r>
      <w:r>
        <w:t xml:space="preserve"> vurderer vi således, at der vil være krav om tilvejebringelse af vurderinger af, hvorledes det konkrete projekt med strandfodring</w:t>
      </w:r>
      <w:r w:rsidR="001C7763">
        <w:t xml:space="preserve"> konkret</w:t>
      </w:r>
      <w:r>
        <w:t xml:space="preserve"> vil påvirke ejendomspriserne i baglandet.</w:t>
      </w:r>
    </w:p>
    <w:p w14:paraId="7ADDA899" w14:textId="77777777" w:rsidR="005F5BD5" w:rsidRDefault="005F5BD5" w:rsidP="00583D34">
      <w:pPr>
        <w:pStyle w:val="HortenIndryk"/>
      </w:pPr>
      <w:r>
        <w:t xml:space="preserve">Det bemærkes, at der ikke er en pligt til at fastsætte bidragspåligning af baglandet, uanset at kystbeskyttelsesprojektet vil påvirke ejendomspriserne som følge af den bedre strand. </w:t>
      </w:r>
    </w:p>
    <w:p w14:paraId="2499F137" w14:textId="77777777" w:rsidR="006F63CE" w:rsidRDefault="006F63CE" w:rsidP="006F63CE">
      <w:pPr>
        <w:pStyle w:val="HortenNiveauOverskrift3"/>
      </w:pPr>
      <w:r>
        <w:t>Styrker og svagheder ved modellen</w:t>
      </w:r>
    </w:p>
    <w:p w14:paraId="40C799BB" w14:textId="77777777" w:rsidR="006F63CE" w:rsidRDefault="007766F6" w:rsidP="00583D34">
      <w:pPr>
        <w:pStyle w:val="HortenIndryk"/>
      </w:pPr>
      <w:r>
        <w:t>En model, hvor baglandet bidragspålignes</w:t>
      </w:r>
      <w:r w:rsidR="00600DEC">
        <w:t>,</w:t>
      </w:r>
      <w:r>
        <w:t xml:space="preserve"> har den fordel, at der er flere til at bære udgiften til strandfodringsprojektet, samtidig med at modellen tager højde for, at projektet har en økonomisk gunstig effekt på ejendomsværdierne også i baglandet.</w:t>
      </w:r>
    </w:p>
    <w:p w14:paraId="4461711A" w14:textId="77777777" w:rsidR="007766F6" w:rsidRDefault="00B920DF" w:rsidP="00583D34">
      <w:pPr>
        <w:pStyle w:val="HortenIndryk"/>
      </w:pPr>
      <w:r>
        <w:t xml:space="preserve">Bidragspåligning af baglandet er </w:t>
      </w:r>
      <w:r w:rsidR="00B45D3F">
        <w:t xml:space="preserve">imidlertid </w:t>
      </w:r>
      <w:r>
        <w:t xml:space="preserve">ikke en bidragsmodel, som </w:t>
      </w:r>
      <w:r w:rsidR="00B45D3F">
        <w:t xml:space="preserve">er meget anvendt </w:t>
      </w:r>
      <w:r w:rsidR="00484ECF">
        <w:t xml:space="preserve">i praksis, </w:t>
      </w:r>
      <w:r w:rsidR="00B45D3F">
        <w:t>og vi kender ikke til fortilfælde, hvor modellen er anvendt i forhold</w:t>
      </w:r>
      <w:r w:rsidR="00B4636D">
        <w:t xml:space="preserve"> til</w:t>
      </w:r>
      <w:r w:rsidR="00B45D3F">
        <w:t xml:space="preserve"> så stort et bagland</w:t>
      </w:r>
      <w:r w:rsidR="00484ECF">
        <w:t>,</w:t>
      </w:r>
      <w:r w:rsidR="00B45D3F">
        <w:t xml:space="preserve"> som </w:t>
      </w:r>
      <w:r w:rsidR="00600DEC">
        <w:t xml:space="preserve">det </w:t>
      </w:r>
      <w:r w:rsidR="00B45D3F">
        <w:t>vil være tilfældet for projektet på Nordkysten. Der finde</w:t>
      </w:r>
      <w:r w:rsidR="00600DEC">
        <w:t>s</w:t>
      </w:r>
      <w:r w:rsidR="00B45D3F">
        <w:t xml:space="preserve"> endvidere ikke klagenævnspraksis, der nærmere fastlægger hvilke dokumentationskrav, der skal være opfyldt i forhold til en sådan bidragspåligning.</w:t>
      </w:r>
    </w:p>
    <w:p w14:paraId="693CC7F0" w14:textId="77777777" w:rsidR="00B45D3F" w:rsidRDefault="00B45D3F" w:rsidP="00583D34">
      <w:pPr>
        <w:pStyle w:val="HortenIndryk"/>
      </w:pPr>
      <w:r>
        <w:t>En bidragsmodel, hvor der pålignes bidrag i baglandet vil derfor være præget af usikkerhed i klagesagsbehandlingen i forhold til hvilke krav</w:t>
      </w:r>
      <w:r w:rsidR="00600DEC">
        <w:t>,</w:t>
      </w:r>
      <w:r>
        <w:t xml:space="preserve"> klagenævnet vil stille </w:t>
      </w:r>
      <w:r w:rsidR="00484ECF">
        <w:t>for at anse bidragsmodellen for saglig og proportional.</w:t>
      </w:r>
      <w:r>
        <w:t xml:space="preserve"> </w:t>
      </w:r>
      <w:r w:rsidR="00484ECF">
        <w:t>Der er derfor en større risiko for hjemvisning end ved en bidragsmodel, der alene pålægger bidrag for ejendommene i 1. række</w:t>
      </w:r>
      <w:r w:rsidR="00B4636D">
        <w:t>,</w:t>
      </w:r>
      <w:r w:rsidR="00484ECF">
        <w:t xml:space="preserve"> som de direkte beskyttede.</w:t>
      </w:r>
    </w:p>
    <w:p w14:paraId="5BCF25B1" w14:textId="77777777" w:rsidR="006F63CE" w:rsidRDefault="006F63CE" w:rsidP="006F63CE">
      <w:pPr>
        <w:pStyle w:val="HortenNiveauOverskrift2"/>
      </w:pPr>
      <w:r>
        <w:lastRenderedPageBreak/>
        <w:t>Håndtering af eksisterende kystbeskyttelsesanlæg</w:t>
      </w:r>
    </w:p>
    <w:p w14:paraId="34E5D988" w14:textId="77777777" w:rsidR="006F63CE" w:rsidRDefault="00484ECF" w:rsidP="006F63CE">
      <w:pPr>
        <w:pStyle w:val="HortenIndryk"/>
      </w:pPr>
      <w:r>
        <w:t>De 2 bidragsmodeller</w:t>
      </w:r>
      <w:r w:rsidR="00600DEC">
        <w:t>,</w:t>
      </w:r>
      <w:r>
        <w:t xml:space="preserve"> Projektgruppen arbejder med</w:t>
      </w:r>
      <w:r w:rsidR="00600DEC">
        <w:t>,</w:t>
      </w:r>
      <w:r>
        <w:t xml:space="preserve"> tager ikke højde for eksisterende hårde kystbeskyttelsesanlæg på de strækninger af Nordkysten</w:t>
      </w:r>
      <w:r w:rsidR="00B4636D">
        <w:t>,</w:t>
      </w:r>
      <w:r>
        <w:t xml:space="preserve"> som indgår i projektet.</w:t>
      </w:r>
    </w:p>
    <w:p w14:paraId="70D71543" w14:textId="77777777" w:rsidR="00484ECF" w:rsidRDefault="00484ECF" w:rsidP="006F63CE">
      <w:pPr>
        <w:pStyle w:val="HortenIndryk"/>
      </w:pPr>
      <w:r>
        <w:t>B</w:t>
      </w:r>
      <w:r w:rsidR="007A499D">
        <w:t>egrundelsen herfor er, at de tekniske undersøgelser</w:t>
      </w:r>
      <w:r w:rsidR="00600DEC">
        <w:t>,</w:t>
      </w:r>
      <w:r w:rsidR="007A499D">
        <w:t xml:space="preserve"> N</w:t>
      </w:r>
      <w:r w:rsidR="00ED2C0C">
        <w:t>IRAS</w:t>
      </w:r>
      <w:r w:rsidR="007A499D">
        <w:t xml:space="preserve"> har foretaget af tilstanden af </w:t>
      </w:r>
      <w:r w:rsidR="00674FB3">
        <w:t xml:space="preserve">eksisterende </w:t>
      </w:r>
      <w:r w:rsidR="007A499D">
        <w:t xml:space="preserve">anlæg </w:t>
      </w:r>
      <w:r w:rsidR="00674FB3">
        <w:t xml:space="preserve">på kyststrækningen </w:t>
      </w:r>
      <w:r w:rsidR="007A499D">
        <w:t>og vurderinger af betydningen for strandfodringsprojektet, viser</w:t>
      </w:r>
      <w:r w:rsidR="00600DEC">
        <w:t>,</w:t>
      </w:r>
      <w:r w:rsidR="007A499D">
        <w:t xml:space="preserve"> at anlæggene kun i meget begrænset omfang har betydning for omfanget af den strandfodring, som er nødvendig på de enkelte strækninger.</w:t>
      </w:r>
      <w:r w:rsidR="00406706">
        <w:t xml:space="preserve"> Det afgørende for fastlæggelsen af strandfodringsbehovet er</w:t>
      </w:r>
      <w:r w:rsidR="006F63A0">
        <w:t xml:space="preserve"> ifølge oplysninger fra NIRAS </w:t>
      </w:r>
      <w:r w:rsidR="00D25D1F">
        <w:t xml:space="preserve">det eksisterende </w:t>
      </w:r>
      <w:r w:rsidR="006F63A0">
        <w:t>kystprofil på de enkelte strækninger.</w:t>
      </w:r>
    </w:p>
    <w:p w14:paraId="0657A9E6" w14:textId="406510DD" w:rsidR="007A499D" w:rsidRDefault="008C40DE" w:rsidP="006F63CE">
      <w:pPr>
        <w:pStyle w:val="HortenIndryk"/>
      </w:pPr>
      <w:r>
        <w:t>Den af N</w:t>
      </w:r>
      <w:r w:rsidR="00A87A6C">
        <w:t>IRAS</w:t>
      </w:r>
      <w:r>
        <w:t xml:space="preserve"> gennemførte tilstandsvurdering af eksisterende hårde kystbeskyttelsesanlæg langs Nordkysten viser, at </w:t>
      </w:r>
      <w:bookmarkStart w:id="2" w:name="_GoBack"/>
      <w:bookmarkEnd w:id="2"/>
      <w:r w:rsidR="00A849ED" w:rsidRPr="00226279">
        <w:rPr>
          <w:highlight w:val="green"/>
        </w:rPr>
        <w:t>99</w:t>
      </w:r>
      <w:r>
        <w:t xml:space="preserve"> pct. af de vurderede bølgebrydere ikke opfylder </w:t>
      </w:r>
      <w:r w:rsidR="00A849ED">
        <w:t>designkriteriet</w:t>
      </w:r>
      <w:r>
        <w:t xml:space="preserve"> i dag</w:t>
      </w:r>
      <w:r w:rsidR="00B4636D">
        <w:t>,</w:t>
      </w:r>
      <w:r>
        <w:t xml:space="preserve"> og at</w:t>
      </w:r>
      <w:r w:rsidR="00A849ED">
        <w:t xml:space="preserve"> dette gør sig gældende for</w:t>
      </w:r>
      <w:r>
        <w:t xml:space="preserve"> samtlige af de vurderede høfder </w:t>
      </w:r>
      <w:r w:rsidR="00A849ED">
        <w:t>om</w:t>
      </w:r>
      <w:r>
        <w:t xml:space="preserve"> 50 år.</w:t>
      </w:r>
    </w:p>
    <w:p w14:paraId="6C1D8816" w14:textId="77777777" w:rsidR="008C40DE" w:rsidRDefault="008C40DE" w:rsidP="006F63CE">
      <w:pPr>
        <w:pStyle w:val="HortenIndryk"/>
      </w:pPr>
      <w:r>
        <w:t>N</w:t>
      </w:r>
      <w:r w:rsidR="00A87A6C">
        <w:t xml:space="preserve">IRAS </w:t>
      </w:r>
      <w:r>
        <w:t>vurderer på den baggrund, at eksisterende hård kystbeskyttelse langs Nordkysten generelt er hverken tilstrækkelig til at beskytte mod en stormflod med en returperiode på 50 år i dag eller om 50 år, hvilket er det anbefalede dimensioneringskriterie for hård kystbeskyttelse</w:t>
      </w:r>
      <w:r w:rsidR="008B639F">
        <w:t>.</w:t>
      </w:r>
    </w:p>
    <w:p w14:paraId="43FAA249" w14:textId="67ADD34D" w:rsidR="006F63CE" w:rsidRDefault="008B639F" w:rsidP="006F63CE">
      <w:pPr>
        <w:pStyle w:val="HortenIndryk"/>
      </w:pPr>
      <w:r>
        <w:t>På baggrund af vurderingerne fra N</w:t>
      </w:r>
      <w:r w:rsidR="00406706">
        <w:t>IRAS</w:t>
      </w:r>
      <w:r>
        <w:t xml:space="preserve"> af tilstanden af de eksisterende kystbeskyttelsesanlæg på Nordkysten og vurderingen af</w:t>
      </w:r>
      <w:r w:rsidR="00B4636D">
        <w:t>,</w:t>
      </w:r>
      <w:r>
        <w:t xml:space="preserve"> at anlæggene kun i begrænset omfang har betydning for omfanget af den strandfodring, som er nødvendig på de enkelte strækninger, vurderer vi, at der ikke er en pligt til at inddrage hensyntagen til eksisterende hårde anlæg i bidragsmodellen.</w:t>
      </w:r>
    </w:p>
    <w:p w14:paraId="0130B2C0" w14:textId="77777777" w:rsidR="006F63CE" w:rsidRDefault="006F63CE" w:rsidP="006F63CE">
      <w:pPr>
        <w:pStyle w:val="HortenIndryk"/>
      </w:pPr>
    </w:p>
    <w:p w14:paraId="44461643" w14:textId="77777777" w:rsidR="00583D34" w:rsidRDefault="00583D34" w:rsidP="00583D34">
      <w:pPr>
        <w:pStyle w:val="HortenIndryk"/>
      </w:pPr>
    </w:p>
    <w:tbl>
      <w:tblPr>
        <w:tblStyle w:val="Tabel-Gitter"/>
        <w:tblW w:w="0" w:type="auto"/>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0"/>
        <w:gridCol w:w="3529"/>
      </w:tblGrid>
      <w:tr w:rsidR="00583D34" w14:paraId="1D9883CB" w14:textId="77777777" w:rsidTr="007E0715">
        <w:tc>
          <w:tcPr>
            <w:tcW w:w="7059" w:type="dxa"/>
            <w:gridSpan w:val="2"/>
          </w:tcPr>
          <w:p w14:paraId="4FD0F01E" w14:textId="4C5760DB" w:rsidR="00583D34" w:rsidRDefault="00583D34" w:rsidP="00583D34">
            <w:pPr>
              <w:pStyle w:val="HortenIndryk"/>
              <w:ind w:left="0"/>
              <w:jc w:val="center"/>
            </w:pPr>
            <w:r>
              <w:t>Horten,</w:t>
            </w:r>
            <w:r w:rsidR="00A849ED">
              <w:t xml:space="preserve"> 1</w:t>
            </w:r>
            <w:r w:rsidR="00DA0449">
              <w:t>5</w:t>
            </w:r>
            <w:r w:rsidR="006D4F5E">
              <w:t xml:space="preserve">. </w:t>
            </w:r>
            <w:r w:rsidR="00A849ED">
              <w:t>ju</w:t>
            </w:r>
            <w:r w:rsidR="00DA0449">
              <w:t>li</w:t>
            </w:r>
            <w:r>
              <w:t xml:space="preserve"> 2019</w:t>
            </w:r>
          </w:p>
        </w:tc>
      </w:tr>
      <w:tr w:rsidR="00583D34" w14:paraId="795F61E9" w14:textId="77777777" w:rsidTr="00583D34">
        <w:tc>
          <w:tcPr>
            <w:tcW w:w="3530" w:type="dxa"/>
          </w:tcPr>
          <w:p w14:paraId="7F04D4DD" w14:textId="77777777" w:rsidR="00583D34" w:rsidRDefault="00583D34" w:rsidP="00583D34">
            <w:pPr>
              <w:pStyle w:val="HortenIndryk"/>
              <w:ind w:left="0"/>
            </w:pPr>
          </w:p>
          <w:p w14:paraId="7767257B" w14:textId="77777777" w:rsidR="00583D34" w:rsidRDefault="00583D34" w:rsidP="00583D34">
            <w:pPr>
              <w:pStyle w:val="HortenIndryk"/>
              <w:ind w:left="0"/>
            </w:pPr>
            <w:r>
              <w:t>Henriette Soja</w:t>
            </w:r>
          </w:p>
        </w:tc>
        <w:tc>
          <w:tcPr>
            <w:tcW w:w="3529" w:type="dxa"/>
          </w:tcPr>
          <w:p w14:paraId="4B15E1FC" w14:textId="77777777" w:rsidR="00583D34" w:rsidRDefault="00583D34" w:rsidP="00583D34">
            <w:pPr>
              <w:pStyle w:val="HortenIndryk"/>
              <w:ind w:left="0"/>
              <w:jc w:val="right"/>
            </w:pPr>
          </w:p>
          <w:p w14:paraId="218B5598" w14:textId="77777777" w:rsidR="00583D34" w:rsidRDefault="00583D34" w:rsidP="00583D34">
            <w:pPr>
              <w:pStyle w:val="HortenIndryk"/>
              <w:ind w:left="0"/>
              <w:jc w:val="right"/>
            </w:pPr>
            <w:r>
              <w:t>Marie Bockhahn</w:t>
            </w:r>
          </w:p>
        </w:tc>
      </w:tr>
    </w:tbl>
    <w:p w14:paraId="5B3C229A" w14:textId="77777777" w:rsidR="00583D34" w:rsidRPr="00583D34" w:rsidRDefault="00583D34" w:rsidP="00583D34">
      <w:pPr>
        <w:pStyle w:val="HortenIndryk"/>
      </w:pPr>
    </w:p>
    <w:p w14:paraId="2D084AA2" w14:textId="77777777" w:rsidR="00E618D8" w:rsidRPr="00E618D8" w:rsidRDefault="00E618D8" w:rsidP="00E618D8">
      <w:pPr>
        <w:pStyle w:val="HortenIndryk"/>
      </w:pPr>
    </w:p>
    <w:p w14:paraId="3223F6C7" w14:textId="77777777" w:rsidR="00A071A8" w:rsidRDefault="00226279" w:rsidP="00B4636D">
      <w:pPr>
        <w:tabs>
          <w:tab w:val="clear" w:pos="879"/>
          <w:tab w:val="clear" w:pos="1446"/>
          <w:tab w:val="clear" w:pos="2013"/>
          <w:tab w:val="clear" w:pos="5387"/>
          <w:tab w:val="clear" w:pos="7484"/>
        </w:tabs>
        <w:jc w:val="left"/>
      </w:pPr>
    </w:p>
    <w:sectPr w:rsidR="00A071A8" w:rsidSect="00F02445">
      <w:headerReference w:type="default" r:id="rId15"/>
      <w:footerReference w:type="default" r:id="rId16"/>
      <w:headerReference w:type="first" r:id="rId17"/>
      <w:footerReference w:type="first" r:id="rId18"/>
      <w:pgSz w:w="11906" w:h="16838" w:code="9"/>
      <w:pgMar w:top="-2268" w:right="2721" w:bottom="1474" w:left="1247" w:header="539" w:footer="624" w:gutter="0"/>
      <w:paperSrc w:first="261" w:other="26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irgit Lund" w:date="2019-08-13T13:50:00Z" w:initials="BL">
    <w:p w14:paraId="60E48B67" w14:textId="3DAD7A00" w:rsidR="00394BF6" w:rsidRDefault="00394BF6">
      <w:pPr>
        <w:pStyle w:val="Kommentartekst"/>
      </w:pPr>
      <w:r>
        <w:rPr>
          <w:rStyle w:val="Kommentarhenvisning"/>
        </w:rPr>
        <w:annotationRef/>
      </w:r>
      <w:r>
        <w:t>Der er en version fra maj 2019</w:t>
      </w:r>
    </w:p>
  </w:comment>
  <w:comment w:id="1" w:author="Birgit Lund" w:date="2019-08-13T14:17:00Z" w:initials="BL">
    <w:p w14:paraId="57FF8E35" w14:textId="03C19B59" w:rsidR="006161A8" w:rsidRDefault="006161A8">
      <w:pPr>
        <w:pStyle w:val="Kommentartekst"/>
      </w:pPr>
      <w:r>
        <w:rPr>
          <w:rStyle w:val="Kommentarhenvisning"/>
        </w:rPr>
        <w:annotationRef/>
      </w:r>
      <w:r>
        <w:t>Nogle linjer er udgået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E48B67" w15:done="0"/>
  <w15:commentEx w15:paraId="57FF8E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48B67" w16cid:durableId="20FD3E95"/>
  <w16cid:commentId w16cid:paraId="57FF8E35" w16cid:durableId="20FD4504"/>
</w16cid:commentsIds>
</file>

<file path=word/customizations.xml><?xml version="1.0" encoding="utf-8"?>
<wne:tcg xmlns:r="http://schemas.openxmlformats.org/officeDocument/2006/relationships" xmlns:wne="http://schemas.microsoft.com/office/word/2006/wordml">
  <wne:keymaps>
    <wne:keymap wne:kcmPrimary="0430">
      <wne:acd wne:acdName="acd7"/>
    </wne:keymap>
    <wne:keymap wne:kcmPrimary="0431">
      <wne:acd wne:acdName="acd16"/>
    </wne:keymap>
    <wne:keymap wne:kcmPrimary="0432">
      <wne:acd wne:acdName="acd10"/>
    </wne:keymap>
    <wne:keymap wne:kcmPrimary="0433">
      <wne:acd wne:acdName="acd11"/>
    </wne:keymap>
    <wne:keymap wne:kcmPrimary="0434">
      <wne:acd wne:acdName="acd17"/>
    </wne:keymap>
    <wne:keymap wne:kcmPrimary="0435">
      <wne:acd wne:acdName="acd18"/>
    </wne:keymap>
    <wne:keymap wne:kcmPrimary="0436">
      <wne:acd wne:acdName="acd14"/>
    </wne:keymap>
    <wne:keymap wne:kcmPrimary="0437">
      <wne:acd wne:acdName="acd15"/>
    </wne:keymap>
    <wne:keymap wne:kcmPrimary="0438">
      <wne:acd wne:acdName="acd19"/>
    </wne:keymap>
    <wne:keymap wne:kcmPrimary="0439">
      <wne:acd wne:acdName="acd20"/>
    </wne:keymap>
    <wne:keymap wne:kcmPrimary="0632">
      <wne:acd wne:acdName="acd12"/>
    </wne:keymap>
    <wne:keymap wne:kcmPrimary="0633">
      <wne:acd wne:acdName="acd13"/>
    </wne:keymap>
    <wne:keymap wne:kcmPrimary="0634">
      <wne:acd wne:acdName="acd8"/>
    </wne:keymap>
    <wne:keymap wne:kcmPrimary="0635">
      <wne:acd wne:acdName="acd9"/>
    </wne:keymap>
    <wne:keymap wne:kcmPrimary="0642">
      <wne:acd wne:acdName="acd6"/>
    </wne:keymap>
    <wne:keymap wne:kcmPrimary="0643">
      <wne:acd wne:acdName="acd2"/>
    </wne:keymap>
    <wne:keymap wne:kcmPrimary="0649">
      <wne:acd wne:acdName="acd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Manifest>
    <wne:toolbarData r:id="rId1"/>
  </wne:toolbars>
  <wne:acds>
    <wne:acd wne:argValue="AgBIAG8AcgB0AGUAbgBJAG4AZAByAHkAawA=" wne:acdName="acd0" wne:fciIndexBasedOn="0065"/>
    <wne:acd wne:acdName="acd1" wne:fciIndexBasedOn="0065"/>
    <wne:acd wne:argValue="AgBIAG8AcgB0AGUAbgBDAGkAdABhAHQA" wne:acdName="acd2" wne:fciIndexBasedOn="0065"/>
    <wne:acd wne:acdName="acd3" wne:fciIndexBasedOn="0065"/>
    <wne:acd wne:acdName="acd4" wne:fciIndexBasedOn="0065"/>
    <wne:acd wne:acdName="acd5" wne:fciIndexBasedOn="0065"/>
    <wne:acd wne:argValue="AQAAAAAA" wne:acdName="acd6" wne:fciIndexBasedOn="0065"/>
    <wne:acd wne:argValue="AgBIAG8AcgB0AGUAbgBPAHYAZQByAHMAawByAGkAZgB0AA==" wne:acdName="acd7" wne:fciIndexBasedOn="0065"/>
    <wne:acd wne:argValue="AgBIAG8AcgB0AGUAbgBOAGkAdgBlAGEAdQBfADQA" wne:acdName="acd8" wne:fciIndexBasedOn="0065"/>
    <wne:acd wne:argValue="AgBIAG8AcgB0AGUAbgBOAGkAdgBlAGEAdQBfADUA" wne:acdName="acd9" wne:fciIndexBasedOn="0065"/>
    <wne:acd wne:argValue="AgBIAG8AcgB0AGUAbgBOAGkAdgBlAGEAdQBPAHYAZQByAHMAawByAGkAZgB0AF8AMgA=" wne:acdName="acd10" wne:fciIndexBasedOn="0065"/>
    <wne:acd wne:argValue="AgBIAG8AcgB0AGUAbgBOAGkAdgBlAGEAdQBPAHYAZQByAHMAawByAGkAZgB0AF8AMwA=" wne:acdName="acd11" wne:fciIndexBasedOn="0065"/>
    <wne:acd wne:argValue="AgBIAG8AcgB0AGUAbgBOAGkAdgBlAGEAdQBfADIA" wne:acdName="acd12" wne:fciIndexBasedOn="0065"/>
    <wne:acd wne:argValue="AgBIAG8AcgB0AGUAbgBOAGkAdgBlAGEAdQBfADMA" wne:acdName="acd13" wne:fciIndexBasedOn="0065"/>
    <wne:acd wne:argValue="AgBIAG8AcgB0AGUAbgBJAG4AZAByAHkAawBfAGEALQBOAGkAdgBlAGEAdQA=" wne:acdName="acd14" wne:fciIndexBasedOn="0065"/>
    <wne:acd wne:argValue="AgBIAG8AcgB0AGUAbgBJAG4AZAByAHkAawBfAEkALQBOAGkAdgBlAGEAdQA=" wne:acdName="acd15" wne:fciIndexBasedOn="0065"/>
    <wne:acd wne:argValue="AgBIAG8AcgB0AGUAbgBOAGkAdgBlAGEAdQBPAHYAZQByAHMAawByAGkAZgB0AF8AMQA=" wne:acdName="acd16" wne:fciIndexBasedOn="0065"/>
    <wne:acd wne:argValue="AgBIAG8AcgB0AGUAbgBOAGkAdgBlAGEAdQBPAHYAZQByAHMAawByAGkAZgB0AF8ANAA=" wne:acdName="acd17" wne:fciIndexBasedOn="0065"/>
    <wne:acd wne:argValue="AgBIAG8AcgB0AGUAbgBOAGkAdgBlAGEAdQBPAHYAZQByAHMAawByAGkAZgB0AF8ANQA=" wne:acdName="acd18" wne:fciIndexBasedOn="0065"/>
    <wne:acd wne:argValue="AgBIAG8AcgB0AGUAbgBfAFAAdQBuAGsAdAB0AGUAZwBuAA==" wne:acdName="acd19" wne:fciIndexBasedOn="0065"/>
    <wne:acd wne:argValue="AgBIAG8AcgB0AGUAbgBfAFAAdQBuAGsAdAB0AGUAZwBuAF8ASQBuAGQAcgB5AGsA" wne:acdName="acd2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89CCC" w14:textId="77777777" w:rsidR="0023386F" w:rsidRDefault="0023386F">
      <w:r>
        <w:separator/>
      </w:r>
    </w:p>
  </w:endnote>
  <w:endnote w:type="continuationSeparator" w:id="0">
    <w:p w14:paraId="48644F81" w14:textId="77777777" w:rsidR="0023386F" w:rsidRDefault="0023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4B6F" w14:textId="77777777" w:rsidR="00F02445" w:rsidRPr="00F02445" w:rsidRDefault="00226279" w:rsidP="00F02445">
    <w:pPr>
      <w:pStyle w:val="Sidefod"/>
      <w:tabs>
        <w:tab w:val="clear" w:pos="9638"/>
        <w:tab w:val="right" w:pos="9356"/>
      </w:tabs>
      <w:ind w:right="-1419"/>
      <w:jc w:val="right"/>
      <w:rPr>
        <w:sz w:val="18"/>
        <w:szCs w:val="18"/>
      </w:rPr>
    </w:pPr>
    <w:bookmarkStart w:id="4" w:name="NYpdflogo2"/>
    <w:r>
      <w:rPr>
        <w:noProof/>
      </w:rPr>
      <w:pict w14:anchorId="0081E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466.9pt;margin-top:34pt;width:60pt;height:22.5pt;z-index:-251657216;mso-position-horizontal-relative:page;mso-position-vertical-relative:page" wrapcoords="-270 720 -270 9360 0 10080 4860 10080 5940 10080 19980 10080 21600 9360 21060 720 -270 720">
          <v:imagedata r:id="rId1" o:title="Logo"/>
          <w10:wrap type="square" anchorx="page" anchory="page"/>
          <w10:anchorlock/>
        </v:shape>
      </w:pict>
    </w:r>
    <w:bookmarkEnd w:id="4"/>
    <w:r w:rsidR="00576160" w:rsidRPr="008C2EAC">
      <w:rPr>
        <w:sz w:val="18"/>
        <w:szCs w:val="18"/>
      </w:rPr>
      <w:t xml:space="preserve">Side </w:t>
    </w:r>
    <w:r w:rsidR="00576160" w:rsidRPr="008C2EAC">
      <w:rPr>
        <w:sz w:val="18"/>
        <w:szCs w:val="18"/>
      </w:rPr>
      <w:fldChar w:fldCharType="begin"/>
    </w:r>
    <w:r w:rsidR="00576160" w:rsidRPr="008C2EAC">
      <w:rPr>
        <w:sz w:val="18"/>
        <w:szCs w:val="18"/>
      </w:rPr>
      <w:instrText xml:space="preserve"> PAGE  \* Arabic  \* MERGEFORMAT </w:instrText>
    </w:r>
    <w:r w:rsidR="00576160" w:rsidRPr="008C2EAC">
      <w:rPr>
        <w:sz w:val="18"/>
        <w:szCs w:val="18"/>
      </w:rPr>
      <w:fldChar w:fldCharType="separate"/>
    </w:r>
    <w:r w:rsidR="00816D37">
      <w:rPr>
        <w:noProof/>
        <w:sz w:val="18"/>
        <w:szCs w:val="18"/>
      </w:rPr>
      <w:t>10</w:t>
    </w:r>
    <w:r w:rsidR="00576160" w:rsidRPr="008C2EAC">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4"/>
      <w:tblW w:w="10368" w:type="dxa"/>
      <w:tblLook w:val="01E0" w:firstRow="1" w:lastRow="1" w:firstColumn="1" w:lastColumn="1" w:noHBand="0" w:noVBand="0"/>
    </w:tblPr>
    <w:tblGrid>
      <w:gridCol w:w="8080"/>
      <w:gridCol w:w="2288"/>
    </w:tblGrid>
    <w:tr w:rsidR="00A41486" w14:paraId="4934E43D" w14:textId="77777777" w:rsidTr="00F02445">
      <w:tc>
        <w:tcPr>
          <w:tcW w:w="8080" w:type="dxa"/>
        </w:tcPr>
        <w:p w14:paraId="63C594C2" w14:textId="77777777" w:rsidR="00036BBB" w:rsidRPr="00F02445" w:rsidRDefault="00226279" w:rsidP="00CC68A9">
          <w:pPr>
            <w:rPr>
              <w:rFonts w:asciiTheme="minorHAnsi" w:hAnsiTheme="minorHAnsi"/>
              <w:noProof/>
              <w:sz w:val="14"/>
              <w:szCs w:val="14"/>
            </w:rPr>
          </w:pPr>
          <w:bookmarkStart w:id="12" w:name="bund1" w:colFirst="0" w:colLast="1"/>
          <w:bookmarkStart w:id="13" w:name="doksti"/>
        </w:p>
      </w:tc>
      <w:tc>
        <w:tcPr>
          <w:tcW w:w="2288" w:type="dxa"/>
          <w:tcMar>
            <w:left w:w="0" w:type="dxa"/>
          </w:tcMar>
        </w:tcPr>
        <w:p w14:paraId="2DE8AFCB" w14:textId="77777777" w:rsidR="00C315A1" w:rsidRPr="00F02445" w:rsidRDefault="00576160" w:rsidP="00F02445">
          <w:pPr>
            <w:pStyle w:val="HortenBund"/>
            <w:framePr w:hSpace="0" w:wrap="auto" w:vAnchor="margin" w:hAnchor="text" w:yAlign="inline"/>
            <w:ind w:left="11"/>
            <w:rPr>
              <w:rFonts w:asciiTheme="minorHAnsi" w:hAnsiTheme="minorHAnsi"/>
              <w:noProof/>
              <w:szCs w:val="14"/>
            </w:rPr>
          </w:pPr>
          <w:r w:rsidRPr="00F02445">
            <w:rPr>
              <w:rFonts w:asciiTheme="minorHAnsi" w:hAnsiTheme="minorHAnsi"/>
              <w:noProof/>
              <w:szCs w:val="14"/>
            </w:rPr>
            <w:t>Horten Advokatpartnerselskab</w:t>
          </w:r>
        </w:p>
        <w:p w14:paraId="52ACC601" w14:textId="77777777" w:rsidR="00036BBB" w:rsidRPr="00F02445" w:rsidRDefault="00576160" w:rsidP="00F02445">
          <w:pPr>
            <w:pStyle w:val="HortenBund"/>
            <w:framePr w:hSpace="0" w:wrap="auto" w:vAnchor="margin" w:hAnchor="text" w:yAlign="inline"/>
            <w:ind w:left="11"/>
            <w:rPr>
              <w:rFonts w:asciiTheme="minorHAnsi" w:hAnsiTheme="minorHAnsi"/>
              <w:noProof/>
              <w:szCs w:val="14"/>
            </w:rPr>
          </w:pPr>
          <w:r w:rsidRPr="00F02445">
            <w:rPr>
              <w:rFonts w:asciiTheme="minorHAnsi" w:hAnsiTheme="minorHAnsi"/>
              <w:noProof/>
              <w:szCs w:val="14"/>
            </w:rPr>
            <w:t>CVR 33775229</w:t>
          </w:r>
        </w:p>
      </w:tc>
    </w:tr>
  </w:tbl>
  <w:p w14:paraId="0D24C3C4" w14:textId="12B01435" w:rsidR="003448A5" w:rsidRPr="00F02445" w:rsidRDefault="00226279">
    <w:pPr>
      <w:pStyle w:val="Sidefod"/>
      <w:rPr>
        <w:rFonts w:asciiTheme="minorHAnsi" w:hAnsiTheme="minorHAnsi"/>
        <w:sz w:val="14"/>
        <w:szCs w:val="14"/>
      </w:rPr>
    </w:pPr>
    <w:bookmarkStart w:id="14" w:name="NYpdflogo"/>
    <w:bookmarkEnd w:id="12"/>
    <w:r>
      <w:rPr>
        <w:noProof/>
      </w:rPr>
      <w:pict w14:anchorId="1FA7CC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HIDE" o:spid="_x0000_s3074" type="#_x0000_t75" style="position:absolute;left:0;text-align:left;margin-left:453.25pt;margin-top:34pt;width:60pt;height:22.5pt;z-index:-251658240;mso-position-horizontal-relative:page;mso-position-vertical-relative:page" wrapcoords="-270 720 -270 9360 0 10080 4860 10080 5940 10080 19980 10080 21600 9360 21060 720 -270 720">
          <v:imagedata r:id="rId1" o:title="Logo"/>
          <w10:wrap type="square" anchorx="page" anchory="page"/>
          <w10:anchorlock/>
        </v:shape>
      </w:pict>
    </w:r>
    <w:bookmarkEnd w:id="14"/>
    <w:r w:rsidR="00576160" w:rsidRPr="00F02445">
      <w:rPr>
        <w:rFonts w:asciiTheme="minorHAnsi" w:hAnsiTheme="minorHAnsi"/>
        <w:sz w:val="14"/>
        <w:szCs w:val="14"/>
      </w:rPr>
      <w:fldChar w:fldCharType="begin"/>
    </w:r>
    <w:r w:rsidR="00576160" w:rsidRPr="00F02445">
      <w:rPr>
        <w:rFonts w:asciiTheme="minorHAnsi" w:hAnsiTheme="minorHAnsi"/>
        <w:sz w:val="14"/>
        <w:szCs w:val="14"/>
      </w:rPr>
      <w:instrText xml:space="preserve"> FILENAME \p </w:instrText>
    </w:r>
    <w:r w:rsidR="00576160" w:rsidRPr="00F02445">
      <w:rPr>
        <w:rFonts w:asciiTheme="minorHAnsi" w:hAnsiTheme="minorHAnsi"/>
        <w:sz w:val="14"/>
        <w:szCs w:val="14"/>
      </w:rPr>
      <w:fldChar w:fldCharType="separate"/>
    </w:r>
    <w:r w:rsidR="000250F6">
      <w:rPr>
        <w:rFonts w:asciiTheme="minorHAnsi" w:hAnsiTheme="minorHAnsi"/>
        <w:noProof/>
        <w:sz w:val="14"/>
        <w:szCs w:val="14"/>
      </w:rPr>
      <w:t>http://gohorten/cases/SAG1230/180585/Dokumenter/Notat om proportionalitet og ligebehandling af 150719.docx</w:t>
    </w:r>
    <w:r w:rsidR="00576160" w:rsidRPr="00F02445">
      <w:rPr>
        <w:rFonts w:asciiTheme="minorHAnsi" w:hAnsiTheme="minorHAnsi"/>
        <w:sz w:val="14"/>
        <w:szCs w:val="14"/>
      </w:rPr>
      <w:fldChar w:fldCharType="end"/>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C087C" w14:textId="77777777" w:rsidR="0023386F" w:rsidRDefault="0023386F">
      <w:r>
        <w:separator/>
      </w:r>
    </w:p>
  </w:footnote>
  <w:footnote w:type="continuationSeparator" w:id="0">
    <w:p w14:paraId="32534701" w14:textId="77777777" w:rsidR="0023386F" w:rsidRDefault="0023386F">
      <w:r>
        <w:continuationSeparator/>
      </w:r>
    </w:p>
  </w:footnote>
  <w:footnote w:id="1">
    <w:p w14:paraId="0367856A" w14:textId="77777777" w:rsidR="00594024" w:rsidRDefault="00594024" w:rsidP="00594024">
      <w:pPr>
        <w:pStyle w:val="Fodnotetekst"/>
      </w:pPr>
      <w:r>
        <w:rPr>
          <w:rStyle w:val="Fodnotehenvisning"/>
        </w:rPr>
        <w:footnoteRef/>
      </w:r>
      <w:r>
        <w:t xml:space="preserve"> Nordkystens Fremtid, Myndighedsprojekt for strandfodring, N</w:t>
      </w:r>
      <w:r w:rsidR="00ED2C0C">
        <w:t>IRAS</w:t>
      </w:r>
      <w:r>
        <w:t>, udkast december 2018, s. 27.</w:t>
      </w:r>
    </w:p>
  </w:footnote>
  <w:footnote w:id="2">
    <w:p w14:paraId="3575D530" w14:textId="01ADE006" w:rsidR="0028412E" w:rsidRDefault="0028412E">
      <w:pPr>
        <w:pStyle w:val="Fodnotetekst"/>
      </w:pPr>
      <w:r>
        <w:rPr>
          <w:rStyle w:val="Fodnotehenvisning"/>
        </w:rPr>
        <w:footnoteRef/>
      </w:r>
      <w:r>
        <w:t xml:space="preserve"> Værdisætning af sandfodringsstrategi på nordkysten af Sjælland af Toke Emil Panduro</w:t>
      </w:r>
      <w:r w:rsidR="00531F07">
        <w:t>, 2014</w:t>
      </w:r>
    </w:p>
  </w:footnote>
  <w:footnote w:id="3">
    <w:p w14:paraId="522329E3" w14:textId="2A388EDC" w:rsidR="00531F07" w:rsidRDefault="00531F07">
      <w:pPr>
        <w:pStyle w:val="Fodnotetekst"/>
      </w:pPr>
      <w:r>
        <w:rPr>
          <w:rStyle w:val="Fodnotehenvisning"/>
        </w:rPr>
        <w:footnoteRef/>
      </w:r>
      <w:r>
        <w:t xml:space="preserve"> Værdien af sandfodring af Toke Emil Panduro m.fl.,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1931" w14:textId="77777777" w:rsidR="00B4636D" w:rsidRDefault="00226279">
    <w:pPr>
      <w:pStyle w:val="Sidehoved"/>
    </w:pPr>
    <w:bookmarkStart w:id="3" w:name="udkast2"/>
    <w:r>
      <w:rPr>
        <w:noProof/>
      </w:rPr>
      <w:pict w14:anchorId="7F51C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6" type="#_x0000_t136" style="position:absolute;left:0;text-align:left;margin-left:97.25pt;margin-top:364.6pt;width:324.75pt;height:91.5pt;rotation:315;z-index:-251653120;mso-position-horizontal-relative:page;mso-position-vertical-relative:page" o:allowincell="f" o:allowoverlap="f" fillcolor="silver" stroked="f">
          <v:textpath style="font-family:&quot;Calibri&quot;;font-size:80pt" string="UDKAST"/>
          <w10:wrap anchorx="margin" anchory="page"/>
        </v:shape>
      </w:pict>
    </w:r>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726E3" w14:textId="77777777" w:rsidR="003532DD" w:rsidRDefault="00226279" w:rsidP="003532DD">
    <w:pPr>
      <w:spacing w:line="100" w:lineRule="exact"/>
      <w:rPr>
        <w:noProof/>
      </w:rPr>
    </w:pPr>
    <w:bookmarkStart w:id="5" w:name="udkast"/>
    <w:bookmarkStart w:id="6" w:name="Dok1"/>
    <w:r>
      <w:rPr>
        <w:rFonts w:ascii="Verdana" w:hAnsi="Verdana"/>
        <w:noProof/>
      </w:rPr>
      <w:pict w14:anchorId="12C4B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3075" type="#_x0000_t136" style="position:absolute;left:0;text-align:left;margin-left:97.25pt;margin-top:364.6pt;width:324.75pt;height:91.5pt;rotation:315;z-index:-251655168;mso-position-horizontal-relative:page;mso-position-vertical-relative:page" o:allowincell="f" o:allowoverlap="f" fillcolor="silver" stroked="f">
          <v:textpath style="font-family:&quot;Calibri&quot;;font-size:80pt" string="UDKAST"/>
          <w10:wrap anchorx="margin" anchory="page"/>
        </v:shape>
      </w:pict>
    </w:r>
    <w:bookmarkEnd w:id="5"/>
  </w:p>
  <w:tbl>
    <w:tblPr>
      <w:tblW w:w="10440" w:type="dxa"/>
      <w:tblInd w:w="108" w:type="dxa"/>
      <w:tblLook w:val="01E0" w:firstRow="1" w:lastRow="1" w:firstColumn="1" w:lastColumn="1" w:noHBand="0" w:noVBand="0"/>
    </w:tblPr>
    <w:tblGrid>
      <w:gridCol w:w="7689"/>
      <w:gridCol w:w="2751"/>
    </w:tblGrid>
    <w:tr w:rsidR="00A41486" w14:paraId="75452417" w14:textId="77777777" w:rsidTr="001A4C4B">
      <w:trPr>
        <w:trHeight w:hRule="exact" w:val="3289"/>
      </w:trPr>
      <w:tc>
        <w:tcPr>
          <w:tcW w:w="7689" w:type="dxa"/>
        </w:tcPr>
        <w:p w14:paraId="5A5BA496" w14:textId="77777777" w:rsidR="003532DD" w:rsidRDefault="00226279" w:rsidP="00CC3059">
          <w:pPr>
            <w:rPr>
              <w:noProof/>
            </w:rPr>
          </w:pPr>
        </w:p>
      </w:tc>
      <w:tc>
        <w:tcPr>
          <w:tcW w:w="2751" w:type="dxa"/>
          <w:tcMar>
            <w:left w:w="0" w:type="dxa"/>
          </w:tcMar>
        </w:tcPr>
        <w:p w14:paraId="08C5EB55" w14:textId="77777777" w:rsidR="003532DD" w:rsidRDefault="00226279" w:rsidP="002563D1">
          <w:pPr>
            <w:pStyle w:val="Horten"/>
            <w:tabs>
              <w:tab w:val="left" w:pos="482"/>
            </w:tabs>
          </w:pPr>
        </w:p>
        <w:p w14:paraId="2BE1D161" w14:textId="77777777" w:rsidR="00F02445" w:rsidRDefault="00226279" w:rsidP="002563D1">
          <w:pPr>
            <w:pStyle w:val="Horten"/>
            <w:tabs>
              <w:tab w:val="left" w:pos="482"/>
            </w:tabs>
            <w:rPr>
              <w:szCs w:val="22"/>
            </w:rPr>
          </w:pPr>
        </w:p>
        <w:p w14:paraId="112A443E" w14:textId="77777777" w:rsidR="00674A44" w:rsidRDefault="00226279" w:rsidP="002563D1">
          <w:pPr>
            <w:pStyle w:val="Horten"/>
            <w:tabs>
              <w:tab w:val="left" w:pos="482"/>
            </w:tabs>
            <w:rPr>
              <w:szCs w:val="22"/>
            </w:rPr>
          </w:pPr>
        </w:p>
        <w:p w14:paraId="1D88B560" w14:textId="77777777" w:rsidR="00600DEC" w:rsidRDefault="00576160" w:rsidP="002563D1">
          <w:pPr>
            <w:pStyle w:val="Horten"/>
            <w:tabs>
              <w:tab w:val="left" w:pos="482"/>
            </w:tabs>
            <w:rPr>
              <w:szCs w:val="22"/>
            </w:rPr>
          </w:pPr>
          <w:r>
            <w:rPr>
              <w:szCs w:val="22"/>
            </w:rPr>
            <w:t xml:space="preserve">Advokat </w:t>
          </w:r>
          <w:bookmarkStart w:id="7" w:name="Logo_Navn"/>
          <w:r w:rsidR="00600DEC">
            <w:rPr>
              <w:szCs w:val="22"/>
            </w:rPr>
            <w:t>Henriette Soja</w:t>
          </w:r>
        </w:p>
        <w:p w14:paraId="20A2D5DB" w14:textId="77777777" w:rsidR="003532DD" w:rsidRDefault="00600DEC" w:rsidP="002563D1">
          <w:pPr>
            <w:pStyle w:val="Horten"/>
            <w:tabs>
              <w:tab w:val="left" w:pos="482"/>
            </w:tabs>
          </w:pPr>
          <w:r>
            <w:rPr>
              <w:szCs w:val="22"/>
            </w:rPr>
            <w:t xml:space="preserve">Advokat </w:t>
          </w:r>
          <w:r w:rsidR="00576160" w:rsidRPr="00331B58">
            <w:rPr>
              <w:szCs w:val="22"/>
            </w:rPr>
            <w:t>Marie Bockhahn</w:t>
          </w:r>
          <w:bookmarkEnd w:id="7"/>
        </w:p>
        <w:p w14:paraId="21F2EBF5" w14:textId="77777777" w:rsidR="00E618D8" w:rsidRPr="00406706" w:rsidRDefault="00E618D8" w:rsidP="002563D1">
          <w:pPr>
            <w:pStyle w:val="Horten"/>
            <w:tabs>
              <w:tab w:val="left" w:pos="482"/>
            </w:tabs>
            <w:rPr>
              <w:lang w:val="en-US"/>
            </w:rPr>
          </w:pPr>
          <w:bookmarkStart w:id="8" w:name="Adresse"/>
          <w:r w:rsidRPr="00406706">
            <w:rPr>
              <w:lang w:val="en-US"/>
            </w:rPr>
            <w:t xml:space="preserve">Philip </w:t>
          </w:r>
          <w:proofErr w:type="spellStart"/>
          <w:r w:rsidRPr="00406706">
            <w:rPr>
              <w:lang w:val="en-US"/>
            </w:rPr>
            <w:t>Heymanns</w:t>
          </w:r>
          <w:proofErr w:type="spellEnd"/>
          <w:r w:rsidRPr="00406706">
            <w:rPr>
              <w:lang w:val="en-US"/>
            </w:rPr>
            <w:t xml:space="preserve"> </w:t>
          </w:r>
          <w:proofErr w:type="spellStart"/>
          <w:r w:rsidRPr="00406706">
            <w:rPr>
              <w:lang w:val="en-US"/>
            </w:rPr>
            <w:t>Allé</w:t>
          </w:r>
          <w:proofErr w:type="spellEnd"/>
          <w:r w:rsidRPr="00406706">
            <w:rPr>
              <w:lang w:val="en-US"/>
            </w:rPr>
            <w:t xml:space="preserve"> 7</w:t>
          </w:r>
        </w:p>
        <w:p w14:paraId="7F52CEB9" w14:textId="77777777" w:rsidR="003532DD" w:rsidRPr="00406706" w:rsidRDefault="00E618D8" w:rsidP="002563D1">
          <w:pPr>
            <w:pStyle w:val="Horten"/>
            <w:tabs>
              <w:tab w:val="left" w:pos="482"/>
            </w:tabs>
            <w:rPr>
              <w:lang w:val="en-US"/>
            </w:rPr>
          </w:pPr>
          <w:r w:rsidRPr="00406706">
            <w:rPr>
              <w:lang w:val="en-US"/>
            </w:rPr>
            <w:t>DK-2900 Hellerup</w:t>
          </w:r>
          <w:bookmarkEnd w:id="8"/>
        </w:p>
        <w:p w14:paraId="26D17C4E" w14:textId="77777777" w:rsidR="003532DD" w:rsidRPr="00406706" w:rsidRDefault="00576160" w:rsidP="003573F2">
          <w:pPr>
            <w:pStyle w:val="Horten"/>
            <w:tabs>
              <w:tab w:val="left" w:pos="284"/>
            </w:tabs>
            <w:rPr>
              <w:lang w:val="en-US"/>
            </w:rPr>
          </w:pPr>
          <w:proofErr w:type="spellStart"/>
          <w:r w:rsidRPr="00406706">
            <w:rPr>
              <w:lang w:val="en-US"/>
            </w:rPr>
            <w:t>Tlf</w:t>
          </w:r>
          <w:proofErr w:type="spellEnd"/>
          <w:r w:rsidRPr="00406706">
            <w:rPr>
              <w:lang w:val="en-US"/>
            </w:rPr>
            <w:t>.</w:t>
          </w:r>
          <w:r w:rsidRPr="00406706">
            <w:rPr>
              <w:lang w:val="en-US"/>
            </w:rPr>
            <w:tab/>
            <w:t>+45 3334 4000</w:t>
          </w:r>
        </w:p>
        <w:p w14:paraId="4D9A81CB" w14:textId="77777777" w:rsidR="00954716" w:rsidRPr="00406706" w:rsidRDefault="00226279" w:rsidP="002563D1">
          <w:pPr>
            <w:pStyle w:val="Horten"/>
            <w:tabs>
              <w:tab w:val="left" w:pos="482"/>
            </w:tabs>
            <w:rPr>
              <w:lang w:val="en-US"/>
            </w:rPr>
          </w:pPr>
        </w:p>
        <w:p w14:paraId="3B723132" w14:textId="77777777" w:rsidR="003532DD" w:rsidRPr="005B39D5" w:rsidRDefault="00576160" w:rsidP="002563D1">
          <w:pPr>
            <w:pStyle w:val="Horten"/>
            <w:tabs>
              <w:tab w:val="left" w:pos="482"/>
            </w:tabs>
            <w:rPr>
              <w:b/>
            </w:rPr>
          </w:pPr>
          <w:r w:rsidRPr="00954716">
            <w:rPr>
              <w:b/>
            </w:rPr>
            <w:t xml:space="preserve">J.nr. </w:t>
          </w:r>
          <w:bookmarkStart w:id="9" w:name="Case_CaseID"/>
          <w:r w:rsidRPr="00C31153">
            <w:rPr>
              <w:b/>
            </w:rPr>
            <w:t>180585</w:t>
          </w:r>
          <w:bookmarkEnd w:id="9"/>
        </w:p>
        <w:p w14:paraId="26D62CF3" w14:textId="77777777" w:rsidR="00E83DE4" w:rsidRPr="005B39D5" w:rsidRDefault="00226279" w:rsidP="002563D1">
          <w:pPr>
            <w:pStyle w:val="Horten"/>
            <w:tabs>
              <w:tab w:val="left" w:pos="482"/>
            </w:tabs>
            <w:rPr>
              <w:b/>
            </w:rPr>
          </w:pPr>
        </w:p>
        <w:p w14:paraId="01871B55" w14:textId="1909A112" w:rsidR="00E83DE4" w:rsidRPr="003D41B8" w:rsidRDefault="00DA0449" w:rsidP="002563D1">
          <w:pPr>
            <w:pStyle w:val="Horten"/>
            <w:tabs>
              <w:tab w:val="left" w:pos="482"/>
            </w:tabs>
            <w:rPr>
              <w:b/>
            </w:rPr>
          </w:pPr>
          <w:bookmarkStart w:id="10" w:name="DokDato"/>
          <w:bookmarkEnd w:id="10"/>
          <w:r>
            <w:rPr>
              <w:rFonts w:asciiTheme="minorHAnsi" w:hAnsiTheme="minorHAnsi"/>
              <w:szCs w:val="15"/>
            </w:rPr>
            <w:t>15. juli 2019</w:t>
          </w:r>
        </w:p>
        <w:p w14:paraId="37303012" w14:textId="77777777" w:rsidR="00BA51B2" w:rsidRPr="00406706" w:rsidRDefault="00226279" w:rsidP="002563D1">
          <w:pPr>
            <w:pStyle w:val="Horten"/>
            <w:tabs>
              <w:tab w:val="left" w:pos="482"/>
            </w:tabs>
            <w:rPr>
              <w:b/>
            </w:rPr>
          </w:pPr>
        </w:p>
        <w:p w14:paraId="4EB0F21D" w14:textId="77777777" w:rsidR="00BA51B2" w:rsidRPr="00406706" w:rsidRDefault="00226279" w:rsidP="002563D1">
          <w:pPr>
            <w:pStyle w:val="Horten"/>
            <w:tabs>
              <w:tab w:val="left" w:pos="482"/>
            </w:tabs>
          </w:pPr>
        </w:p>
      </w:tc>
    </w:tr>
    <w:tr w:rsidR="00A41486" w14:paraId="5588EE4E" w14:textId="77777777" w:rsidTr="001A4C4B">
      <w:trPr>
        <w:trHeight w:hRule="exact" w:val="2155"/>
      </w:trPr>
      <w:tc>
        <w:tcPr>
          <w:tcW w:w="7689" w:type="dxa"/>
        </w:tcPr>
        <w:p w14:paraId="78867339" w14:textId="77777777" w:rsidR="003532DD" w:rsidRPr="00406706" w:rsidRDefault="00226279" w:rsidP="00CC3059">
          <w:pPr>
            <w:rPr>
              <w:noProof/>
            </w:rPr>
          </w:pPr>
        </w:p>
      </w:tc>
      <w:tc>
        <w:tcPr>
          <w:tcW w:w="2751" w:type="dxa"/>
          <w:tcMar>
            <w:left w:w="142" w:type="dxa"/>
          </w:tcMar>
        </w:tcPr>
        <w:p w14:paraId="58FF4F10" w14:textId="77777777" w:rsidR="003532DD" w:rsidRPr="00406706" w:rsidRDefault="00226279" w:rsidP="00CC3059">
          <w:pPr>
            <w:pStyle w:val="Horten"/>
            <w:tabs>
              <w:tab w:val="left" w:pos="340"/>
              <w:tab w:val="left" w:pos="482"/>
            </w:tabs>
            <w:ind w:left="113"/>
          </w:pPr>
        </w:p>
      </w:tc>
    </w:tr>
    <w:tr w:rsidR="00A41486" w14:paraId="13C7451B" w14:textId="77777777" w:rsidTr="001A4C4B">
      <w:trPr>
        <w:trHeight w:val="108"/>
      </w:trPr>
      <w:tc>
        <w:tcPr>
          <w:tcW w:w="7689" w:type="dxa"/>
          <w:tcFitText/>
          <w:vAlign w:val="center"/>
        </w:tcPr>
        <w:p w14:paraId="012B09D8" w14:textId="77777777" w:rsidR="003532DD" w:rsidRPr="00406706" w:rsidRDefault="00576160" w:rsidP="00CC3059">
          <w:bookmarkStart w:id="11" w:name="kugleDok"/>
          <w:r w:rsidRPr="00DA0449">
            <w:t xml:space="preserve"> </w:t>
          </w:r>
        </w:p>
      </w:tc>
      <w:tc>
        <w:tcPr>
          <w:tcW w:w="2751" w:type="dxa"/>
          <w:tcMar>
            <w:left w:w="142" w:type="dxa"/>
          </w:tcMar>
        </w:tcPr>
        <w:p w14:paraId="6B255F56" w14:textId="77777777" w:rsidR="003532DD" w:rsidRPr="00406706" w:rsidRDefault="00226279" w:rsidP="00CC3059">
          <w:pPr>
            <w:pStyle w:val="Horten"/>
            <w:tabs>
              <w:tab w:val="left" w:pos="340"/>
              <w:tab w:val="left" w:pos="482"/>
            </w:tabs>
            <w:ind w:left="113"/>
          </w:pPr>
        </w:p>
      </w:tc>
    </w:tr>
    <w:bookmarkEnd w:id="6"/>
    <w:bookmarkEnd w:id="11"/>
  </w:tbl>
  <w:p w14:paraId="5EB2DA2C" w14:textId="77777777" w:rsidR="00C315A1" w:rsidRPr="00406706" w:rsidRDefault="00226279" w:rsidP="003532D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7E1C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CC6D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704D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9638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181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B407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9CF8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4E0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8D4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5A17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5576F9"/>
    <w:multiLevelType w:val="multilevel"/>
    <w:tmpl w:val="C23CFB22"/>
    <w:lvl w:ilvl="0">
      <w:start w:val="1"/>
      <w:numFmt w:val="lowerRoman"/>
      <w:pStyle w:val="HortenIndrykI-Niveau"/>
      <w:lvlText w:val="(%1)"/>
      <w:lvlJc w:val="left"/>
      <w:pPr>
        <w:ind w:left="2013" w:hanging="567"/>
      </w:pPr>
      <w:rPr>
        <w:rFonts w:ascii="Calibri" w:hAnsi="Calibri" w:hint="default"/>
        <w:b w:val="0"/>
        <w:i w:val="0"/>
        <w:sz w:val="22"/>
      </w:rPr>
    </w:lvl>
    <w:lvl w:ilvl="1">
      <w:start w:val="1"/>
      <w:numFmt w:val="lowerLetter"/>
      <w:lvlText w:val="%2."/>
      <w:lvlJc w:val="left"/>
      <w:pPr>
        <w:tabs>
          <w:tab w:val="num" w:pos="1440"/>
        </w:tabs>
        <w:ind w:left="2013" w:hanging="567"/>
      </w:pPr>
      <w:rPr>
        <w:rFonts w:hint="default"/>
      </w:rPr>
    </w:lvl>
    <w:lvl w:ilvl="2">
      <w:start w:val="1"/>
      <w:numFmt w:val="lowerRoman"/>
      <w:lvlText w:val="%3."/>
      <w:lvlJc w:val="right"/>
      <w:pPr>
        <w:tabs>
          <w:tab w:val="num" w:pos="2160"/>
        </w:tabs>
        <w:ind w:left="2013" w:hanging="567"/>
      </w:pPr>
      <w:rPr>
        <w:rFonts w:hint="default"/>
      </w:rPr>
    </w:lvl>
    <w:lvl w:ilvl="3">
      <w:start w:val="1"/>
      <w:numFmt w:val="decimal"/>
      <w:lvlText w:val="%4."/>
      <w:lvlJc w:val="left"/>
      <w:pPr>
        <w:tabs>
          <w:tab w:val="num" w:pos="2880"/>
        </w:tabs>
        <w:ind w:left="2013" w:hanging="567"/>
      </w:pPr>
      <w:rPr>
        <w:rFonts w:hint="default"/>
      </w:rPr>
    </w:lvl>
    <w:lvl w:ilvl="4">
      <w:start w:val="1"/>
      <w:numFmt w:val="lowerLetter"/>
      <w:lvlText w:val="%5."/>
      <w:lvlJc w:val="left"/>
      <w:pPr>
        <w:tabs>
          <w:tab w:val="num" w:pos="3600"/>
        </w:tabs>
        <w:ind w:left="2013" w:hanging="567"/>
      </w:pPr>
      <w:rPr>
        <w:rFonts w:hint="default"/>
      </w:rPr>
    </w:lvl>
    <w:lvl w:ilvl="5">
      <w:start w:val="1"/>
      <w:numFmt w:val="lowerRoman"/>
      <w:lvlText w:val="%6."/>
      <w:lvlJc w:val="right"/>
      <w:pPr>
        <w:tabs>
          <w:tab w:val="num" w:pos="4320"/>
        </w:tabs>
        <w:ind w:left="2013" w:hanging="567"/>
      </w:pPr>
      <w:rPr>
        <w:rFonts w:hint="default"/>
      </w:rPr>
    </w:lvl>
    <w:lvl w:ilvl="6">
      <w:start w:val="1"/>
      <w:numFmt w:val="decimal"/>
      <w:lvlText w:val="%7."/>
      <w:lvlJc w:val="left"/>
      <w:pPr>
        <w:tabs>
          <w:tab w:val="num" w:pos="5040"/>
        </w:tabs>
        <w:ind w:left="2013" w:hanging="567"/>
      </w:pPr>
      <w:rPr>
        <w:rFonts w:hint="default"/>
      </w:rPr>
    </w:lvl>
    <w:lvl w:ilvl="7">
      <w:start w:val="1"/>
      <w:numFmt w:val="lowerLetter"/>
      <w:lvlText w:val="%8."/>
      <w:lvlJc w:val="left"/>
      <w:pPr>
        <w:tabs>
          <w:tab w:val="num" w:pos="5760"/>
        </w:tabs>
        <w:ind w:left="2013" w:hanging="567"/>
      </w:pPr>
      <w:rPr>
        <w:rFonts w:hint="default"/>
      </w:rPr>
    </w:lvl>
    <w:lvl w:ilvl="8">
      <w:start w:val="1"/>
      <w:numFmt w:val="lowerRoman"/>
      <w:lvlText w:val="%9."/>
      <w:lvlJc w:val="right"/>
      <w:pPr>
        <w:tabs>
          <w:tab w:val="num" w:pos="6480"/>
        </w:tabs>
        <w:ind w:left="2013" w:hanging="567"/>
      </w:pPr>
      <w:rPr>
        <w:rFonts w:hint="default"/>
      </w:rPr>
    </w:lvl>
  </w:abstractNum>
  <w:abstractNum w:abstractNumId="11" w15:restartNumberingAfterBreak="0">
    <w:nsid w:val="14B17720"/>
    <w:multiLevelType w:val="hybridMultilevel"/>
    <w:tmpl w:val="94F4E0EC"/>
    <w:lvl w:ilvl="0" w:tplc="DC38CB56">
      <w:start w:val="1"/>
      <w:numFmt w:val="bullet"/>
      <w:pStyle w:val="HortenPunkttegnIndryk"/>
      <w:lvlText w:val=""/>
      <w:lvlJc w:val="left"/>
      <w:pPr>
        <w:tabs>
          <w:tab w:val="num" w:pos="1446"/>
        </w:tabs>
        <w:ind w:left="1446"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9663E"/>
    <w:multiLevelType w:val="multilevel"/>
    <w:tmpl w:val="F53CBEF8"/>
    <w:lvl w:ilvl="0">
      <w:start w:val="1"/>
      <w:numFmt w:val="decimal"/>
      <w:isLgl/>
      <w:lvlText w:val="%1."/>
      <w:lvlJc w:val="left"/>
      <w:pPr>
        <w:tabs>
          <w:tab w:val="num" w:pos="879"/>
        </w:tabs>
        <w:ind w:left="879" w:hanging="879"/>
      </w:pPr>
      <w:rPr>
        <w:rFonts w:ascii="Georgia" w:hAnsi="Georgia" w:hint="default"/>
        <w:b w:val="0"/>
        <w:i w:val="0"/>
        <w:caps w:val="0"/>
        <w:sz w:val="20"/>
      </w:rPr>
    </w:lvl>
    <w:lvl w:ilvl="1">
      <w:start w:val="1"/>
      <w:numFmt w:val="decimal"/>
      <w:isLgl/>
      <w:lvlText w:val="%1.%2"/>
      <w:lvlJc w:val="left"/>
      <w:pPr>
        <w:tabs>
          <w:tab w:val="num" w:pos="879"/>
        </w:tabs>
        <w:ind w:left="879" w:hanging="879"/>
      </w:pPr>
      <w:rPr>
        <w:rFonts w:ascii="Georgia" w:hAnsi="Georgia" w:hint="default"/>
        <w:b w:val="0"/>
        <w:i w:val="0"/>
        <w:sz w:val="20"/>
      </w:rPr>
    </w:lvl>
    <w:lvl w:ilvl="2">
      <w:start w:val="1"/>
      <w:numFmt w:val="decimal"/>
      <w:isLgl/>
      <w:lvlText w:val="%1.%2.%3"/>
      <w:lvlJc w:val="left"/>
      <w:pPr>
        <w:tabs>
          <w:tab w:val="num" w:pos="879"/>
        </w:tabs>
        <w:ind w:left="879" w:hanging="879"/>
      </w:pPr>
      <w:rPr>
        <w:rFonts w:ascii="Georgia" w:hAnsi="Georgia" w:hint="default"/>
        <w:b w:val="0"/>
        <w:i w:val="0"/>
        <w:sz w:val="2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8640B8F"/>
    <w:multiLevelType w:val="hybridMultilevel"/>
    <w:tmpl w:val="8828E286"/>
    <w:lvl w:ilvl="0" w:tplc="6504ABA6">
      <w:numFmt w:val="bullet"/>
      <w:lvlText w:val="-"/>
      <w:lvlJc w:val="left"/>
      <w:pPr>
        <w:ind w:left="1239" w:hanging="360"/>
      </w:pPr>
      <w:rPr>
        <w:rFonts w:ascii="Calibri" w:eastAsia="Times New Roman" w:hAnsi="Calibri" w:cs="Calibri" w:hint="default"/>
      </w:rPr>
    </w:lvl>
    <w:lvl w:ilvl="1" w:tplc="04060003" w:tentative="1">
      <w:start w:val="1"/>
      <w:numFmt w:val="bullet"/>
      <w:lvlText w:val="o"/>
      <w:lvlJc w:val="left"/>
      <w:pPr>
        <w:ind w:left="1959" w:hanging="360"/>
      </w:pPr>
      <w:rPr>
        <w:rFonts w:ascii="Courier New" w:hAnsi="Courier New" w:cs="Courier New" w:hint="default"/>
      </w:rPr>
    </w:lvl>
    <w:lvl w:ilvl="2" w:tplc="04060005" w:tentative="1">
      <w:start w:val="1"/>
      <w:numFmt w:val="bullet"/>
      <w:lvlText w:val=""/>
      <w:lvlJc w:val="left"/>
      <w:pPr>
        <w:ind w:left="2679" w:hanging="360"/>
      </w:pPr>
      <w:rPr>
        <w:rFonts w:ascii="Wingdings" w:hAnsi="Wingdings" w:hint="default"/>
      </w:rPr>
    </w:lvl>
    <w:lvl w:ilvl="3" w:tplc="04060001" w:tentative="1">
      <w:start w:val="1"/>
      <w:numFmt w:val="bullet"/>
      <w:lvlText w:val=""/>
      <w:lvlJc w:val="left"/>
      <w:pPr>
        <w:ind w:left="3399" w:hanging="360"/>
      </w:pPr>
      <w:rPr>
        <w:rFonts w:ascii="Symbol" w:hAnsi="Symbol" w:hint="default"/>
      </w:rPr>
    </w:lvl>
    <w:lvl w:ilvl="4" w:tplc="04060003" w:tentative="1">
      <w:start w:val="1"/>
      <w:numFmt w:val="bullet"/>
      <w:lvlText w:val="o"/>
      <w:lvlJc w:val="left"/>
      <w:pPr>
        <w:ind w:left="4119" w:hanging="360"/>
      </w:pPr>
      <w:rPr>
        <w:rFonts w:ascii="Courier New" w:hAnsi="Courier New" w:cs="Courier New" w:hint="default"/>
      </w:rPr>
    </w:lvl>
    <w:lvl w:ilvl="5" w:tplc="04060005" w:tentative="1">
      <w:start w:val="1"/>
      <w:numFmt w:val="bullet"/>
      <w:lvlText w:val=""/>
      <w:lvlJc w:val="left"/>
      <w:pPr>
        <w:ind w:left="4839" w:hanging="360"/>
      </w:pPr>
      <w:rPr>
        <w:rFonts w:ascii="Wingdings" w:hAnsi="Wingdings" w:hint="default"/>
      </w:rPr>
    </w:lvl>
    <w:lvl w:ilvl="6" w:tplc="04060001" w:tentative="1">
      <w:start w:val="1"/>
      <w:numFmt w:val="bullet"/>
      <w:lvlText w:val=""/>
      <w:lvlJc w:val="left"/>
      <w:pPr>
        <w:ind w:left="5559" w:hanging="360"/>
      </w:pPr>
      <w:rPr>
        <w:rFonts w:ascii="Symbol" w:hAnsi="Symbol" w:hint="default"/>
      </w:rPr>
    </w:lvl>
    <w:lvl w:ilvl="7" w:tplc="04060003" w:tentative="1">
      <w:start w:val="1"/>
      <w:numFmt w:val="bullet"/>
      <w:lvlText w:val="o"/>
      <w:lvlJc w:val="left"/>
      <w:pPr>
        <w:ind w:left="6279" w:hanging="360"/>
      </w:pPr>
      <w:rPr>
        <w:rFonts w:ascii="Courier New" w:hAnsi="Courier New" w:cs="Courier New" w:hint="default"/>
      </w:rPr>
    </w:lvl>
    <w:lvl w:ilvl="8" w:tplc="04060005" w:tentative="1">
      <w:start w:val="1"/>
      <w:numFmt w:val="bullet"/>
      <w:lvlText w:val=""/>
      <w:lvlJc w:val="left"/>
      <w:pPr>
        <w:ind w:left="6999" w:hanging="360"/>
      </w:pPr>
      <w:rPr>
        <w:rFonts w:ascii="Wingdings" w:hAnsi="Wingdings" w:hint="default"/>
      </w:rPr>
    </w:lvl>
  </w:abstractNum>
  <w:abstractNum w:abstractNumId="14" w15:restartNumberingAfterBreak="0">
    <w:nsid w:val="3F7F3B3D"/>
    <w:multiLevelType w:val="hybridMultilevel"/>
    <w:tmpl w:val="8BFCC068"/>
    <w:lvl w:ilvl="0" w:tplc="11EE4DC2">
      <w:numFmt w:val="bullet"/>
      <w:lvlText w:val="-"/>
      <w:lvlJc w:val="left"/>
      <w:pPr>
        <w:ind w:left="1239" w:hanging="360"/>
      </w:pPr>
      <w:rPr>
        <w:rFonts w:ascii="Calibri" w:eastAsia="Times New Roman" w:hAnsi="Calibri" w:cs="Calibri" w:hint="default"/>
      </w:rPr>
    </w:lvl>
    <w:lvl w:ilvl="1" w:tplc="04060003" w:tentative="1">
      <w:start w:val="1"/>
      <w:numFmt w:val="bullet"/>
      <w:lvlText w:val="o"/>
      <w:lvlJc w:val="left"/>
      <w:pPr>
        <w:ind w:left="1959" w:hanging="360"/>
      </w:pPr>
      <w:rPr>
        <w:rFonts w:ascii="Courier New" w:hAnsi="Courier New" w:cs="Courier New" w:hint="default"/>
      </w:rPr>
    </w:lvl>
    <w:lvl w:ilvl="2" w:tplc="04060005" w:tentative="1">
      <w:start w:val="1"/>
      <w:numFmt w:val="bullet"/>
      <w:lvlText w:val=""/>
      <w:lvlJc w:val="left"/>
      <w:pPr>
        <w:ind w:left="2679" w:hanging="360"/>
      </w:pPr>
      <w:rPr>
        <w:rFonts w:ascii="Wingdings" w:hAnsi="Wingdings" w:hint="default"/>
      </w:rPr>
    </w:lvl>
    <w:lvl w:ilvl="3" w:tplc="04060001" w:tentative="1">
      <w:start w:val="1"/>
      <w:numFmt w:val="bullet"/>
      <w:lvlText w:val=""/>
      <w:lvlJc w:val="left"/>
      <w:pPr>
        <w:ind w:left="3399" w:hanging="360"/>
      </w:pPr>
      <w:rPr>
        <w:rFonts w:ascii="Symbol" w:hAnsi="Symbol" w:hint="default"/>
      </w:rPr>
    </w:lvl>
    <w:lvl w:ilvl="4" w:tplc="04060003" w:tentative="1">
      <w:start w:val="1"/>
      <w:numFmt w:val="bullet"/>
      <w:lvlText w:val="o"/>
      <w:lvlJc w:val="left"/>
      <w:pPr>
        <w:ind w:left="4119" w:hanging="360"/>
      </w:pPr>
      <w:rPr>
        <w:rFonts w:ascii="Courier New" w:hAnsi="Courier New" w:cs="Courier New" w:hint="default"/>
      </w:rPr>
    </w:lvl>
    <w:lvl w:ilvl="5" w:tplc="04060005" w:tentative="1">
      <w:start w:val="1"/>
      <w:numFmt w:val="bullet"/>
      <w:lvlText w:val=""/>
      <w:lvlJc w:val="left"/>
      <w:pPr>
        <w:ind w:left="4839" w:hanging="360"/>
      </w:pPr>
      <w:rPr>
        <w:rFonts w:ascii="Wingdings" w:hAnsi="Wingdings" w:hint="default"/>
      </w:rPr>
    </w:lvl>
    <w:lvl w:ilvl="6" w:tplc="04060001" w:tentative="1">
      <w:start w:val="1"/>
      <w:numFmt w:val="bullet"/>
      <w:lvlText w:val=""/>
      <w:lvlJc w:val="left"/>
      <w:pPr>
        <w:ind w:left="5559" w:hanging="360"/>
      </w:pPr>
      <w:rPr>
        <w:rFonts w:ascii="Symbol" w:hAnsi="Symbol" w:hint="default"/>
      </w:rPr>
    </w:lvl>
    <w:lvl w:ilvl="7" w:tplc="04060003" w:tentative="1">
      <w:start w:val="1"/>
      <w:numFmt w:val="bullet"/>
      <w:lvlText w:val="o"/>
      <w:lvlJc w:val="left"/>
      <w:pPr>
        <w:ind w:left="6279" w:hanging="360"/>
      </w:pPr>
      <w:rPr>
        <w:rFonts w:ascii="Courier New" w:hAnsi="Courier New" w:cs="Courier New" w:hint="default"/>
      </w:rPr>
    </w:lvl>
    <w:lvl w:ilvl="8" w:tplc="04060005" w:tentative="1">
      <w:start w:val="1"/>
      <w:numFmt w:val="bullet"/>
      <w:lvlText w:val=""/>
      <w:lvlJc w:val="left"/>
      <w:pPr>
        <w:ind w:left="6999" w:hanging="360"/>
      </w:pPr>
      <w:rPr>
        <w:rFonts w:ascii="Wingdings" w:hAnsi="Wingdings" w:hint="default"/>
      </w:rPr>
    </w:lvl>
  </w:abstractNum>
  <w:abstractNum w:abstractNumId="15" w15:restartNumberingAfterBreak="0">
    <w:nsid w:val="4674269F"/>
    <w:multiLevelType w:val="multilevel"/>
    <w:tmpl w:val="BC00FFAE"/>
    <w:lvl w:ilvl="0">
      <w:start w:val="1"/>
      <w:numFmt w:val="lowerLetter"/>
      <w:pStyle w:val="HortenIndryka-Niveau"/>
      <w:lvlText w:val="(%1)"/>
      <w:lvlJc w:val="left"/>
      <w:pPr>
        <w:ind w:left="1446" w:hanging="567"/>
      </w:pPr>
      <w:rPr>
        <w:rFonts w:ascii="Calibri" w:hAnsi="Calibri" w:hint="default"/>
        <w:b w:val="0"/>
        <w:i w:val="0"/>
        <w:sz w:val="22"/>
      </w:rPr>
    </w:lvl>
    <w:lvl w:ilvl="1">
      <w:start w:val="1"/>
      <w:numFmt w:val="lowerLetter"/>
      <w:lvlText w:val="%2."/>
      <w:lvlJc w:val="left"/>
      <w:pPr>
        <w:tabs>
          <w:tab w:val="num" w:pos="1440"/>
        </w:tabs>
        <w:ind w:left="1446" w:hanging="567"/>
      </w:pPr>
      <w:rPr>
        <w:rFonts w:hint="default"/>
      </w:rPr>
    </w:lvl>
    <w:lvl w:ilvl="2">
      <w:start w:val="1"/>
      <w:numFmt w:val="lowerRoman"/>
      <w:lvlText w:val="%3."/>
      <w:lvlJc w:val="right"/>
      <w:pPr>
        <w:tabs>
          <w:tab w:val="num" w:pos="2160"/>
        </w:tabs>
        <w:ind w:left="1446" w:hanging="567"/>
      </w:pPr>
      <w:rPr>
        <w:rFonts w:hint="default"/>
      </w:rPr>
    </w:lvl>
    <w:lvl w:ilvl="3">
      <w:start w:val="1"/>
      <w:numFmt w:val="decimal"/>
      <w:lvlText w:val="%4."/>
      <w:lvlJc w:val="left"/>
      <w:pPr>
        <w:tabs>
          <w:tab w:val="num" w:pos="2880"/>
        </w:tabs>
        <w:ind w:left="1446" w:hanging="567"/>
      </w:pPr>
      <w:rPr>
        <w:rFonts w:hint="default"/>
      </w:rPr>
    </w:lvl>
    <w:lvl w:ilvl="4">
      <w:start w:val="1"/>
      <w:numFmt w:val="lowerLetter"/>
      <w:lvlText w:val="%5."/>
      <w:lvlJc w:val="left"/>
      <w:pPr>
        <w:tabs>
          <w:tab w:val="num" w:pos="3600"/>
        </w:tabs>
        <w:ind w:left="1446" w:hanging="567"/>
      </w:pPr>
      <w:rPr>
        <w:rFonts w:hint="default"/>
      </w:rPr>
    </w:lvl>
    <w:lvl w:ilvl="5">
      <w:start w:val="1"/>
      <w:numFmt w:val="lowerRoman"/>
      <w:lvlText w:val="%6."/>
      <w:lvlJc w:val="right"/>
      <w:pPr>
        <w:tabs>
          <w:tab w:val="num" w:pos="4320"/>
        </w:tabs>
        <w:ind w:left="1446" w:hanging="567"/>
      </w:pPr>
      <w:rPr>
        <w:rFonts w:hint="default"/>
      </w:rPr>
    </w:lvl>
    <w:lvl w:ilvl="6">
      <w:start w:val="1"/>
      <w:numFmt w:val="decimal"/>
      <w:lvlText w:val="%7."/>
      <w:lvlJc w:val="left"/>
      <w:pPr>
        <w:tabs>
          <w:tab w:val="num" w:pos="5040"/>
        </w:tabs>
        <w:ind w:left="1446" w:hanging="567"/>
      </w:pPr>
      <w:rPr>
        <w:rFonts w:hint="default"/>
      </w:rPr>
    </w:lvl>
    <w:lvl w:ilvl="7">
      <w:start w:val="1"/>
      <w:numFmt w:val="lowerLetter"/>
      <w:lvlText w:val="%8."/>
      <w:lvlJc w:val="left"/>
      <w:pPr>
        <w:tabs>
          <w:tab w:val="num" w:pos="5760"/>
        </w:tabs>
        <w:ind w:left="1446" w:hanging="567"/>
      </w:pPr>
      <w:rPr>
        <w:rFonts w:hint="default"/>
      </w:rPr>
    </w:lvl>
    <w:lvl w:ilvl="8">
      <w:start w:val="1"/>
      <w:numFmt w:val="lowerRoman"/>
      <w:lvlText w:val="%9."/>
      <w:lvlJc w:val="right"/>
      <w:pPr>
        <w:tabs>
          <w:tab w:val="num" w:pos="6480"/>
        </w:tabs>
        <w:ind w:left="1446" w:hanging="567"/>
      </w:pPr>
      <w:rPr>
        <w:rFonts w:hint="default"/>
      </w:rPr>
    </w:lvl>
  </w:abstractNum>
  <w:abstractNum w:abstractNumId="16" w15:restartNumberingAfterBreak="0">
    <w:nsid w:val="52317058"/>
    <w:multiLevelType w:val="hybridMultilevel"/>
    <w:tmpl w:val="B64C3AF2"/>
    <w:lvl w:ilvl="0" w:tplc="352A10BE">
      <w:start w:val="1"/>
      <w:numFmt w:val="decimal"/>
      <w:pStyle w:val="HortenTalopstilling"/>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15:restartNumberingAfterBreak="0">
    <w:nsid w:val="587F3730"/>
    <w:multiLevelType w:val="multilevel"/>
    <w:tmpl w:val="E778884C"/>
    <w:lvl w:ilvl="0">
      <w:start w:val="1"/>
      <w:numFmt w:val="decimal"/>
      <w:pStyle w:val="HortenNiveauOverskrift1"/>
      <w:isLgl/>
      <w:lvlText w:val="%1."/>
      <w:lvlJc w:val="left"/>
      <w:pPr>
        <w:tabs>
          <w:tab w:val="num" w:pos="879"/>
        </w:tabs>
        <w:ind w:left="879" w:hanging="879"/>
      </w:pPr>
      <w:rPr>
        <w:rFonts w:ascii="Calibri" w:hAnsi="Calibri" w:hint="default"/>
        <w:b/>
        <w:i w:val="0"/>
        <w:caps/>
        <w:sz w:val="22"/>
      </w:rPr>
    </w:lvl>
    <w:lvl w:ilvl="1">
      <w:start w:val="1"/>
      <w:numFmt w:val="decimal"/>
      <w:pStyle w:val="HortenNiveauOverskrift2"/>
      <w:isLgl/>
      <w:lvlText w:val="%1.%2"/>
      <w:lvlJc w:val="left"/>
      <w:pPr>
        <w:tabs>
          <w:tab w:val="num" w:pos="879"/>
        </w:tabs>
        <w:ind w:left="879" w:hanging="879"/>
      </w:pPr>
      <w:rPr>
        <w:rFonts w:ascii="Calibri" w:hAnsi="Calibri" w:hint="default"/>
        <w:b w:val="0"/>
        <w:i w:val="0"/>
        <w:sz w:val="22"/>
      </w:rPr>
    </w:lvl>
    <w:lvl w:ilvl="2">
      <w:start w:val="1"/>
      <w:numFmt w:val="decimal"/>
      <w:pStyle w:val="HortenNiveauOverskrift3"/>
      <w:isLgl/>
      <w:lvlText w:val="%1.%2.%3"/>
      <w:lvlJc w:val="left"/>
      <w:pPr>
        <w:tabs>
          <w:tab w:val="num" w:pos="879"/>
        </w:tabs>
        <w:ind w:left="879" w:hanging="879"/>
      </w:pPr>
      <w:rPr>
        <w:rFonts w:ascii="Calibri" w:hAnsi="Calibri" w:hint="default"/>
        <w:b w:val="0"/>
        <w:i w:val="0"/>
        <w:sz w:val="22"/>
      </w:rPr>
    </w:lvl>
    <w:lvl w:ilvl="3">
      <w:start w:val="1"/>
      <w:numFmt w:val="decimal"/>
      <w:pStyle w:val="HortenNiveauOverskrift4"/>
      <w:isLgl/>
      <w:lvlText w:val="%1.%2.%3.%4"/>
      <w:lvlJc w:val="left"/>
      <w:pPr>
        <w:tabs>
          <w:tab w:val="num" w:pos="879"/>
        </w:tabs>
        <w:ind w:left="879" w:hanging="879"/>
      </w:pPr>
      <w:rPr>
        <w:rFonts w:ascii="Calibri" w:hAnsi="Calibri" w:hint="default"/>
        <w:b w:val="0"/>
        <w:i w:val="0"/>
        <w:sz w:val="22"/>
      </w:rPr>
    </w:lvl>
    <w:lvl w:ilvl="4">
      <w:start w:val="1"/>
      <w:numFmt w:val="decimal"/>
      <w:pStyle w:val="HortenNiveauOverskrift5"/>
      <w:isLgl/>
      <w:lvlText w:val="%1.%2.%3.%4.%5"/>
      <w:lvlJc w:val="left"/>
      <w:pPr>
        <w:tabs>
          <w:tab w:val="num" w:pos="879"/>
        </w:tabs>
        <w:ind w:left="879" w:hanging="879"/>
      </w:pPr>
      <w:rPr>
        <w:rFonts w:ascii="Calibri" w:hAnsi="Calibri" w:hint="default"/>
        <w:b w:val="0"/>
        <w:i w:val="0"/>
        <w:sz w:val="22"/>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C2C4858"/>
    <w:multiLevelType w:val="hybridMultilevel"/>
    <w:tmpl w:val="FEC4329E"/>
    <w:lvl w:ilvl="0" w:tplc="54220908">
      <w:start w:val="1"/>
      <w:numFmt w:val="bullet"/>
      <w:pStyle w:val="HortenPunkttegn"/>
      <w:lvlText w:val=""/>
      <w:lvlJc w:val="left"/>
      <w:pPr>
        <w:tabs>
          <w:tab w:val="num" w:pos="879"/>
        </w:tabs>
        <w:ind w:left="879" w:hanging="879"/>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CD0FEC"/>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8A797A"/>
    <w:multiLevelType w:val="hybridMultilevel"/>
    <w:tmpl w:val="97F41976"/>
    <w:lvl w:ilvl="0" w:tplc="689E0A4E">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17"/>
  </w:num>
  <w:num w:numId="14">
    <w:abstractNumId w:val="18"/>
  </w:num>
  <w:num w:numId="15">
    <w:abstractNumId w:val="11"/>
  </w:num>
  <w:num w:numId="16">
    <w:abstractNumId w:val="18"/>
  </w:num>
  <w:num w:numId="17">
    <w:abstractNumId w:val="11"/>
  </w:num>
  <w:num w:numId="18">
    <w:abstractNumId w:val="18"/>
  </w:num>
  <w:num w:numId="19">
    <w:abstractNumId w:val="11"/>
  </w:num>
  <w:num w:numId="20">
    <w:abstractNumId w:val="17"/>
  </w:num>
  <w:num w:numId="21">
    <w:abstractNumId w:val="17"/>
  </w:num>
  <w:num w:numId="22">
    <w:abstractNumId w:val="16"/>
  </w:num>
  <w:num w:numId="23">
    <w:abstractNumId w:val="15"/>
  </w:num>
  <w:num w:numId="24">
    <w:abstractNumId w:val="10"/>
  </w:num>
  <w:num w:numId="25">
    <w:abstractNumId w:val="15"/>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0"/>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rgit Lund">
    <w15:presenceInfo w15:providerId="None" w15:userId="Birgit Lu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1304"/>
  <w:autoHyphenation/>
  <w:hyphenationZone w:val="142"/>
  <w:drawingGridHorizontalSpacing w:val="95"/>
  <w:displayHorizontalDrawingGridEvery w:val="2"/>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prog" w:val="1030"/>
  </w:docVars>
  <w:rsids>
    <w:rsidRoot w:val="00A41486"/>
    <w:rsid w:val="00022019"/>
    <w:rsid w:val="000250F6"/>
    <w:rsid w:val="00053DAE"/>
    <w:rsid w:val="00083468"/>
    <w:rsid w:val="00087446"/>
    <w:rsid w:val="000A1C75"/>
    <w:rsid w:val="000A6FC1"/>
    <w:rsid w:val="000B7D0B"/>
    <w:rsid w:val="000E139A"/>
    <w:rsid w:val="000E6480"/>
    <w:rsid w:val="00105D46"/>
    <w:rsid w:val="0014626D"/>
    <w:rsid w:val="001624FE"/>
    <w:rsid w:val="00177AB0"/>
    <w:rsid w:val="00185BAC"/>
    <w:rsid w:val="001C7763"/>
    <w:rsid w:val="001E417E"/>
    <w:rsid w:val="001F3F29"/>
    <w:rsid w:val="00207000"/>
    <w:rsid w:val="00226279"/>
    <w:rsid w:val="0023386F"/>
    <w:rsid w:val="0028412E"/>
    <w:rsid w:val="002A3D7E"/>
    <w:rsid w:val="002B0112"/>
    <w:rsid w:val="002B65EB"/>
    <w:rsid w:val="002C4559"/>
    <w:rsid w:val="002F3B2F"/>
    <w:rsid w:val="002F75B1"/>
    <w:rsid w:val="00325661"/>
    <w:rsid w:val="00333A80"/>
    <w:rsid w:val="00391273"/>
    <w:rsid w:val="00394BF6"/>
    <w:rsid w:val="003973E4"/>
    <w:rsid w:val="003A4EE9"/>
    <w:rsid w:val="003A65FC"/>
    <w:rsid w:val="003D41B8"/>
    <w:rsid w:val="003F0B3A"/>
    <w:rsid w:val="00406706"/>
    <w:rsid w:val="0045595D"/>
    <w:rsid w:val="0048122F"/>
    <w:rsid w:val="00484ECF"/>
    <w:rsid w:val="00490937"/>
    <w:rsid w:val="00531F07"/>
    <w:rsid w:val="0053212D"/>
    <w:rsid w:val="005577D4"/>
    <w:rsid w:val="00576160"/>
    <w:rsid w:val="00583D34"/>
    <w:rsid w:val="00594024"/>
    <w:rsid w:val="005B1B38"/>
    <w:rsid w:val="005B1BB1"/>
    <w:rsid w:val="005F5BD5"/>
    <w:rsid w:val="00600DEC"/>
    <w:rsid w:val="006118A6"/>
    <w:rsid w:val="006161A8"/>
    <w:rsid w:val="00621A53"/>
    <w:rsid w:val="006533AF"/>
    <w:rsid w:val="00654B6F"/>
    <w:rsid w:val="00674FB3"/>
    <w:rsid w:val="00675556"/>
    <w:rsid w:val="006D4F5E"/>
    <w:rsid w:val="006F63A0"/>
    <w:rsid w:val="006F63CE"/>
    <w:rsid w:val="00711522"/>
    <w:rsid w:val="00713EF7"/>
    <w:rsid w:val="0074678E"/>
    <w:rsid w:val="007766F6"/>
    <w:rsid w:val="007A499D"/>
    <w:rsid w:val="007D6874"/>
    <w:rsid w:val="00815312"/>
    <w:rsid w:val="00816D37"/>
    <w:rsid w:val="00835E36"/>
    <w:rsid w:val="00854B68"/>
    <w:rsid w:val="00854FBF"/>
    <w:rsid w:val="00864CFF"/>
    <w:rsid w:val="008724A9"/>
    <w:rsid w:val="008934AB"/>
    <w:rsid w:val="008B639F"/>
    <w:rsid w:val="008B7B94"/>
    <w:rsid w:val="008C40DE"/>
    <w:rsid w:val="008C5042"/>
    <w:rsid w:val="00994870"/>
    <w:rsid w:val="009A471A"/>
    <w:rsid w:val="009B5FAF"/>
    <w:rsid w:val="009C2F64"/>
    <w:rsid w:val="00A0251D"/>
    <w:rsid w:val="00A04732"/>
    <w:rsid w:val="00A10FC5"/>
    <w:rsid w:val="00A41486"/>
    <w:rsid w:val="00A53F7B"/>
    <w:rsid w:val="00A570BB"/>
    <w:rsid w:val="00A849ED"/>
    <w:rsid w:val="00A87A6C"/>
    <w:rsid w:val="00AA78F3"/>
    <w:rsid w:val="00AD6192"/>
    <w:rsid w:val="00AF4567"/>
    <w:rsid w:val="00B45D3F"/>
    <w:rsid w:val="00B4636D"/>
    <w:rsid w:val="00B920DF"/>
    <w:rsid w:val="00BA2FE1"/>
    <w:rsid w:val="00BB057E"/>
    <w:rsid w:val="00BB2762"/>
    <w:rsid w:val="00BB3D1D"/>
    <w:rsid w:val="00BF7FDB"/>
    <w:rsid w:val="00C21AAF"/>
    <w:rsid w:val="00C268EC"/>
    <w:rsid w:val="00C51BC1"/>
    <w:rsid w:val="00C91074"/>
    <w:rsid w:val="00C922B4"/>
    <w:rsid w:val="00C953EE"/>
    <w:rsid w:val="00C95BF5"/>
    <w:rsid w:val="00CA62A6"/>
    <w:rsid w:val="00CC0CBD"/>
    <w:rsid w:val="00CD1413"/>
    <w:rsid w:val="00CF2D53"/>
    <w:rsid w:val="00D02073"/>
    <w:rsid w:val="00D10ED0"/>
    <w:rsid w:val="00D2216C"/>
    <w:rsid w:val="00D23F81"/>
    <w:rsid w:val="00D25D1F"/>
    <w:rsid w:val="00D57D7E"/>
    <w:rsid w:val="00D73CD4"/>
    <w:rsid w:val="00D8183C"/>
    <w:rsid w:val="00D9134A"/>
    <w:rsid w:val="00D9459F"/>
    <w:rsid w:val="00DA0449"/>
    <w:rsid w:val="00DB6A96"/>
    <w:rsid w:val="00DD6A6F"/>
    <w:rsid w:val="00DD6E9C"/>
    <w:rsid w:val="00E0321A"/>
    <w:rsid w:val="00E166C9"/>
    <w:rsid w:val="00E35E9C"/>
    <w:rsid w:val="00E618D8"/>
    <w:rsid w:val="00EB19E8"/>
    <w:rsid w:val="00ED2C0C"/>
    <w:rsid w:val="00ED573B"/>
    <w:rsid w:val="00F04D81"/>
    <w:rsid w:val="00F726FE"/>
    <w:rsid w:val="00FB6CC4"/>
    <w:rsid w:val="00FC1B58"/>
    <w:rsid w:val="00FE24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4:docId w14:val="6058A64C"/>
  <w15:docId w15:val="{D612D98B-C1B7-458A-A8A1-C31273828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18D8"/>
    <w:pPr>
      <w:tabs>
        <w:tab w:val="left" w:pos="879"/>
        <w:tab w:val="left" w:pos="1446"/>
        <w:tab w:val="left" w:pos="2013"/>
        <w:tab w:val="left" w:pos="5387"/>
        <w:tab w:val="right" w:pos="7484"/>
      </w:tabs>
      <w:jc w:val="both"/>
    </w:pPr>
    <w:rPr>
      <w:rFonts w:ascii="Calibri" w:hAnsi="Calibri"/>
      <w:sz w:val="22"/>
    </w:rPr>
  </w:style>
  <w:style w:type="paragraph" w:styleId="Overskrift1">
    <w:name w:val="heading 1"/>
    <w:basedOn w:val="Normal"/>
    <w:next w:val="Normal"/>
    <w:link w:val="Overskrift1Tegn"/>
    <w:uiPriority w:val="9"/>
    <w:qFormat/>
    <w:rsid w:val="00E618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618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618D8"/>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E618D8"/>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E618D8"/>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18D8"/>
    <w:pPr>
      <w:tabs>
        <w:tab w:val="center" w:pos="4819"/>
        <w:tab w:val="right" w:pos="9638"/>
      </w:tabs>
    </w:pPr>
  </w:style>
  <w:style w:type="paragraph" w:styleId="Sidefod">
    <w:name w:val="footer"/>
    <w:basedOn w:val="Normal"/>
    <w:link w:val="SidefodTegn"/>
    <w:uiPriority w:val="99"/>
    <w:unhideWhenUsed/>
    <w:rsid w:val="00E618D8"/>
    <w:pPr>
      <w:tabs>
        <w:tab w:val="center" w:pos="4819"/>
        <w:tab w:val="right" w:pos="9638"/>
      </w:tabs>
    </w:pPr>
  </w:style>
  <w:style w:type="character" w:styleId="Hyperlink">
    <w:name w:val="Hyperlink"/>
    <w:uiPriority w:val="99"/>
    <w:rPr>
      <w:color w:val="0000FF"/>
      <w:u w:val="single"/>
    </w:rPr>
  </w:style>
  <w:style w:type="character" w:styleId="Sidetal">
    <w:name w:val="page number"/>
    <w:basedOn w:val="Standardskrifttypeiafsnit"/>
    <w:rsid w:val="005F1AC8"/>
  </w:style>
  <w:style w:type="paragraph" w:customStyle="1" w:styleId="HortenNiveauOverskrift1">
    <w:name w:val="HortenNiveauOverskrift_1"/>
    <w:basedOn w:val="Overskrift1"/>
    <w:next w:val="HortenIndryk"/>
    <w:rsid w:val="00E618D8"/>
    <w:pPr>
      <w:keepLines w:val="0"/>
      <w:numPr>
        <w:numId w:val="13"/>
      </w:numPr>
      <w:tabs>
        <w:tab w:val="clear" w:pos="879"/>
      </w:tabs>
      <w:spacing w:before="360" w:after="240"/>
    </w:pPr>
    <w:rPr>
      <w:rFonts w:ascii="Calibri" w:eastAsia="Times New Roman" w:hAnsi="Calibri" w:cs="Times New Roman"/>
      <w:bCs w:val="0"/>
      <w:caps/>
      <w:color w:val="auto"/>
      <w:sz w:val="22"/>
      <w:szCs w:val="22"/>
    </w:rPr>
  </w:style>
  <w:style w:type="paragraph" w:customStyle="1" w:styleId="HortenNiveauOverskrift2">
    <w:name w:val="HortenNiveauOverskrift_2"/>
    <w:basedOn w:val="Overskrift2"/>
    <w:next w:val="HortenIndryk"/>
    <w:rsid w:val="00E618D8"/>
    <w:pPr>
      <w:keepLines w:val="0"/>
      <w:numPr>
        <w:ilvl w:val="1"/>
        <w:numId w:val="13"/>
      </w:numPr>
      <w:tabs>
        <w:tab w:val="clear" w:pos="879"/>
      </w:tabs>
      <w:spacing w:before="0" w:after="240"/>
    </w:pPr>
    <w:rPr>
      <w:rFonts w:ascii="Calibri" w:eastAsia="Times New Roman" w:hAnsi="Calibri" w:cs="Times New Roman"/>
      <w:bCs w:val="0"/>
      <w:color w:val="auto"/>
      <w:sz w:val="22"/>
      <w:szCs w:val="22"/>
    </w:rPr>
  </w:style>
  <w:style w:type="paragraph" w:styleId="Markeringsbobletekst">
    <w:name w:val="Balloon Text"/>
    <w:basedOn w:val="Normal"/>
    <w:semiHidden/>
    <w:rsid w:val="00774F72"/>
    <w:rPr>
      <w:rFonts w:ascii="Tahoma" w:hAnsi="Tahoma" w:cs="Tahoma"/>
      <w:sz w:val="16"/>
      <w:szCs w:val="16"/>
    </w:rPr>
  </w:style>
  <w:style w:type="paragraph" w:styleId="Billedtekst">
    <w:name w:val="caption"/>
    <w:basedOn w:val="Normal"/>
    <w:next w:val="Normal"/>
    <w:qFormat/>
    <w:rsid w:val="00774F72"/>
    <w:rPr>
      <w:b/>
      <w:bCs/>
    </w:rPr>
  </w:style>
  <w:style w:type="paragraph" w:styleId="Citatoverskrift">
    <w:name w:val="toa heading"/>
    <w:basedOn w:val="Normal"/>
    <w:next w:val="Normal"/>
    <w:semiHidden/>
    <w:rsid w:val="00774F72"/>
    <w:pPr>
      <w:spacing w:before="120"/>
    </w:pPr>
    <w:rPr>
      <w:rFonts w:ascii="Arial" w:hAnsi="Arial" w:cs="Arial"/>
      <w:b/>
      <w:bCs/>
      <w:sz w:val="24"/>
      <w:szCs w:val="24"/>
    </w:rPr>
  </w:style>
  <w:style w:type="paragraph" w:styleId="Citatsamling">
    <w:name w:val="table of authorities"/>
    <w:basedOn w:val="Normal"/>
    <w:next w:val="Normal"/>
    <w:semiHidden/>
    <w:rsid w:val="00774F72"/>
    <w:pPr>
      <w:ind w:left="220" w:hanging="220"/>
    </w:pPr>
  </w:style>
  <w:style w:type="paragraph" w:styleId="Dokumentoversigt">
    <w:name w:val="Document Map"/>
    <w:basedOn w:val="Normal"/>
    <w:semiHidden/>
    <w:rsid w:val="00774F72"/>
    <w:pPr>
      <w:shd w:val="clear" w:color="auto" w:fill="000080"/>
    </w:pPr>
    <w:rPr>
      <w:rFonts w:ascii="Tahoma" w:hAnsi="Tahoma" w:cs="Tahoma"/>
    </w:rPr>
  </w:style>
  <w:style w:type="character" w:styleId="Fodnotehenvisning">
    <w:name w:val="footnote reference"/>
    <w:semiHidden/>
    <w:rsid w:val="00774F72"/>
    <w:rPr>
      <w:vertAlign w:val="superscript"/>
    </w:rPr>
  </w:style>
  <w:style w:type="paragraph" w:styleId="Fodnotetekst">
    <w:name w:val="footnote text"/>
    <w:basedOn w:val="Normal"/>
    <w:semiHidden/>
    <w:rsid w:val="00774F72"/>
  </w:style>
  <w:style w:type="paragraph" w:styleId="Indeks1">
    <w:name w:val="index 1"/>
    <w:basedOn w:val="Normal"/>
    <w:next w:val="Normal"/>
    <w:autoRedefine/>
    <w:semiHidden/>
    <w:rsid w:val="00774F72"/>
    <w:pPr>
      <w:ind w:left="220" w:hanging="220"/>
    </w:pPr>
  </w:style>
  <w:style w:type="paragraph" w:styleId="Indeks2">
    <w:name w:val="index 2"/>
    <w:basedOn w:val="Normal"/>
    <w:next w:val="Normal"/>
    <w:autoRedefine/>
    <w:semiHidden/>
    <w:rsid w:val="00774F72"/>
    <w:pPr>
      <w:ind w:left="440" w:hanging="220"/>
    </w:pPr>
  </w:style>
  <w:style w:type="paragraph" w:styleId="Indeks3">
    <w:name w:val="index 3"/>
    <w:basedOn w:val="Normal"/>
    <w:next w:val="Normal"/>
    <w:autoRedefine/>
    <w:semiHidden/>
    <w:rsid w:val="00774F72"/>
    <w:pPr>
      <w:ind w:left="660" w:hanging="220"/>
    </w:pPr>
  </w:style>
  <w:style w:type="paragraph" w:styleId="Indeks4">
    <w:name w:val="index 4"/>
    <w:basedOn w:val="Normal"/>
    <w:next w:val="Normal"/>
    <w:autoRedefine/>
    <w:semiHidden/>
    <w:rsid w:val="00774F72"/>
    <w:pPr>
      <w:ind w:left="880" w:hanging="220"/>
    </w:pPr>
  </w:style>
  <w:style w:type="paragraph" w:styleId="Indeks5">
    <w:name w:val="index 5"/>
    <w:basedOn w:val="Normal"/>
    <w:next w:val="Normal"/>
    <w:autoRedefine/>
    <w:semiHidden/>
    <w:rsid w:val="00774F72"/>
    <w:pPr>
      <w:ind w:left="1100" w:hanging="220"/>
    </w:pPr>
  </w:style>
  <w:style w:type="paragraph" w:styleId="Indeks6">
    <w:name w:val="index 6"/>
    <w:basedOn w:val="Normal"/>
    <w:next w:val="Normal"/>
    <w:autoRedefine/>
    <w:semiHidden/>
    <w:rsid w:val="00774F72"/>
    <w:pPr>
      <w:ind w:left="1320" w:hanging="220"/>
    </w:pPr>
  </w:style>
  <w:style w:type="paragraph" w:styleId="Indeks7">
    <w:name w:val="index 7"/>
    <w:basedOn w:val="Normal"/>
    <w:next w:val="Normal"/>
    <w:autoRedefine/>
    <w:semiHidden/>
    <w:rsid w:val="00774F72"/>
    <w:pPr>
      <w:ind w:left="1540" w:hanging="220"/>
    </w:pPr>
  </w:style>
  <w:style w:type="paragraph" w:styleId="Indeks8">
    <w:name w:val="index 8"/>
    <w:basedOn w:val="Normal"/>
    <w:next w:val="Normal"/>
    <w:autoRedefine/>
    <w:semiHidden/>
    <w:rsid w:val="00774F72"/>
    <w:pPr>
      <w:ind w:left="1760" w:hanging="220"/>
    </w:pPr>
  </w:style>
  <w:style w:type="paragraph" w:styleId="Indeks9">
    <w:name w:val="index 9"/>
    <w:basedOn w:val="Normal"/>
    <w:next w:val="Normal"/>
    <w:autoRedefine/>
    <w:semiHidden/>
    <w:rsid w:val="00774F72"/>
    <w:pPr>
      <w:ind w:left="1980" w:hanging="220"/>
    </w:pPr>
  </w:style>
  <w:style w:type="paragraph" w:styleId="Indeksoverskrift">
    <w:name w:val="index heading"/>
    <w:basedOn w:val="Normal"/>
    <w:next w:val="Indeks1"/>
    <w:semiHidden/>
    <w:rsid w:val="00774F72"/>
    <w:rPr>
      <w:rFonts w:ascii="Arial" w:hAnsi="Arial" w:cs="Arial"/>
      <w:b/>
      <w:bCs/>
    </w:rPr>
  </w:style>
  <w:style w:type="paragraph" w:customStyle="1" w:styleId="HortenNiveauOverskrift3">
    <w:name w:val="HortenNiveauOverskrift_3"/>
    <w:basedOn w:val="Overskrift3"/>
    <w:next w:val="HortenIndryk"/>
    <w:rsid w:val="00E618D8"/>
    <w:pPr>
      <w:keepLines w:val="0"/>
      <w:numPr>
        <w:ilvl w:val="2"/>
        <w:numId w:val="13"/>
      </w:numPr>
      <w:tabs>
        <w:tab w:val="clear" w:pos="879"/>
      </w:tabs>
      <w:spacing w:before="0" w:after="240"/>
    </w:pPr>
    <w:rPr>
      <w:rFonts w:ascii="Calibri" w:eastAsia="Times New Roman" w:hAnsi="Calibri" w:cs="Times New Roman"/>
      <w:b w:val="0"/>
      <w:bCs w:val="0"/>
      <w:i/>
      <w:color w:val="auto"/>
    </w:rPr>
  </w:style>
  <w:style w:type="paragraph" w:customStyle="1" w:styleId="HortenIndryk">
    <w:name w:val="HortenIndryk"/>
    <w:basedOn w:val="Normal"/>
    <w:rsid w:val="00E618D8"/>
    <w:pPr>
      <w:spacing w:after="240"/>
      <w:ind w:left="879"/>
    </w:pPr>
  </w:style>
  <w:style w:type="paragraph" w:styleId="Indholdsfortegnelse4">
    <w:name w:val="toc 4"/>
    <w:basedOn w:val="Normal"/>
    <w:next w:val="Normal"/>
    <w:autoRedefine/>
    <w:semiHidden/>
    <w:rsid w:val="00E618D8"/>
    <w:pPr>
      <w:ind w:left="660"/>
    </w:pPr>
  </w:style>
  <w:style w:type="paragraph" w:styleId="Indholdsfortegnelse5">
    <w:name w:val="toc 5"/>
    <w:basedOn w:val="Normal"/>
    <w:next w:val="Normal"/>
    <w:autoRedefine/>
    <w:semiHidden/>
    <w:rsid w:val="00774F72"/>
    <w:pPr>
      <w:ind w:left="880"/>
    </w:pPr>
  </w:style>
  <w:style w:type="paragraph" w:styleId="Indholdsfortegnelse6">
    <w:name w:val="toc 6"/>
    <w:basedOn w:val="Normal"/>
    <w:next w:val="Normal"/>
    <w:autoRedefine/>
    <w:semiHidden/>
    <w:rsid w:val="00774F72"/>
    <w:pPr>
      <w:ind w:left="1100"/>
    </w:pPr>
  </w:style>
  <w:style w:type="paragraph" w:styleId="Indholdsfortegnelse7">
    <w:name w:val="toc 7"/>
    <w:basedOn w:val="Normal"/>
    <w:next w:val="Normal"/>
    <w:autoRedefine/>
    <w:semiHidden/>
    <w:rsid w:val="00774F72"/>
    <w:pPr>
      <w:ind w:left="1320"/>
    </w:pPr>
  </w:style>
  <w:style w:type="paragraph" w:styleId="Indholdsfortegnelse8">
    <w:name w:val="toc 8"/>
    <w:basedOn w:val="Normal"/>
    <w:next w:val="Normal"/>
    <w:autoRedefine/>
    <w:semiHidden/>
    <w:rsid w:val="00774F72"/>
    <w:pPr>
      <w:ind w:left="1540"/>
    </w:pPr>
  </w:style>
  <w:style w:type="paragraph" w:styleId="Indholdsfortegnelse9">
    <w:name w:val="toc 9"/>
    <w:basedOn w:val="Normal"/>
    <w:next w:val="Normal"/>
    <w:autoRedefine/>
    <w:semiHidden/>
    <w:rsid w:val="00774F72"/>
    <w:pPr>
      <w:ind w:left="1760"/>
    </w:pPr>
  </w:style>
  <w:style w:type="paragraph" w:styleId="Kommentartekst">
    <w:name w:val="annotation text"/>
    <w:basedOn w:val="Normal"/>
    <w:semiHidden/>
    <w:rsid w:val="00774F72"/>
  </w:style>
  <w:style w:type="paragraph" w:styleId="Kommentaremne">
    <w:name w:val="annotation subject"/>
    <w:basedOn w:val="Kommentartekst"/>
    <w:next w:val="Kommentartekst"/>
    <w:semiHidden/>
    <w:rsid w:val="00774F72"/>
    <w:rPr>
      <w:b/>
      <w:bCs/>
    </w:rPr>
  </w:style>
  <w:style w:type="character" w:styleId="Kommentarhenvisning">
    <w:name w:val="annotation reference"/>
    <w:semiHidden/>
    <w:rsid w:val="00774F72"/>
    <w:rPr>
      <w:sz w:val="16"/>
      <w:szCs w:val="16"/>
    </w:rPr>
  </w:style>
  <w:style w:type="paragraph" w:styleId="Listeoverfigurer">
    <w:name w:val="table of figures"/>
    <w:basedOn w:val="Normal"/>
    <w:next w:val="Normal"/>
    <w:semiHidden/>
    <w:rsid w:val="00774F72"/>
  </w:style>
  <w:style w:type="paragraph" w:styleId="Makrotekst">
    <w:name w:val="macro"/>
    <w:semiHidden/>
    <w:rsid w:val="00774F72"/>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character" w:styleId="Slutnotehenvisning">
    <w:name w:val="endnote reference"/>
    <w:semiHidden/>
    <w:rsid w:val="00774F72"/>
    <w:rPr>
      <w:vertAlign w:val="superscript"/>
    </w:rPr>
  </w:style>
  <w:style w:type="paragraph" w:styleId="Slutnotetekst">
    <w:name w:val="endnote text"/>
    <w:basedOn w:val="Normal"/>
    <w:semiHidden/>
    <w:rsid w:val="00774F72"/>
  </w:style>
  <w:style w:type="paragraph" w:customStyle="1" w:styleId="HortenOverskrift">
    <w:name w:val="HortenOverskrift"/>
    <w:basedOn w:val="Normal"/>
    <w:next w:val="Normal"/>
    <w:rsid w:val="00E618D8"/>
    <w:pPr>
      <w:keepNext/>
      <w:spacing w:before="360" w:after="240"/>
    </w:pPr>
    <w:rPr>
      <w:b/>
      <w:caps/>
    </w:rPr>
  </w:style>
  <w:style w:type="paragraph" w:customStyle="1" w:styleId="HortenCitat">
    <w:name w:val="HortenCitat"/>
    <w:basedOn w:val="Normal"/>
    <w:rsid w:val="00E618D8"/>
    <w:pPr>
      <w:tabs>
        <w:tab w:val="clear" w:pos="879"/>
      </w:tabs>
      <w:spacing w:after="240"/>
      <w:ind w:left="1446"/>
    </w:pPr>
    <w:rPr>
      <w:i/>
    </w:rPr>
  </w:style>
  <w:style w:type="paragraph" w:customStyle="1" w:styleId="HortenPunkttegn">
    <w:name w:val="Horten_Punkttegn"/>
    <w:basedOn w:val="Normal"/>
    <w:rsid w:val="00E618D8"/>
    <w:pPr>
      <w:numPr>
        <w:numId w:val="14"/>
      </w:numPr>
      <w:spacing w:after="240"/>
    </w:pPr>
    <w:rPr>
      <w:lang w:eastAsia="sv-SE"/>
    </w:rPr>
  </w:style>
  <w:style w:type="paragraph" w:customStyle="1" w:styleId="HortenDokumenttitel">
    <w:name w:val="Horten_Dokumenttitel"/>
    <w:basedOn w:val="Normal"/>
    <w:next w:val="Normal"/>
    <w:rsid w:val="00E618D8"/>
    <w:pPr>
      <w:spacing w:line="320" w:lineRule="exact"/>
      <w:jc w:val="left"/>
    </w:pPr>
    <w:rPr>
      <w:b/>
      <w:caps/>
      <w:sz w:val="26"/>
    </w:rPr>
  </w:style>
  <w:style w:type="paragraph" w:customStyle="1" w:styleId="HortenVedr">
    <w:name w:val="Horten Vedr"/>
    <w:basedOn w:val="Normal"/>
    <w:next w:val="Normal"/>
    <w:rsid w:val="00E618D8"/>
    <w:pPr>
      <w:keepNext/>
      <w:spacing w:after="240"/>
    </w:pPr>
    <w:rPr>
      <w:b/>
      <w:caps/>
    </w:rPr>
  </w:style>
  <w:style w:type="paragraph" w:customStyle="1" w:styleId="Hortenadr">
    <w:name w:val="Horten adr"/>
    <w:basedOn w:val="Afsenderadresse"/>
    <w:rsid w:val="00E618D8"/>
    <w:rPr>
      <w:rFonts w:ascii="Calibri" w:eastAsia="Times New Roman" w:hAnsi="Calibri" w:cs="Arial"/>
    </w:rPr>
  </w:style>
  <w:style w:type="paragraph" w:styleId="Afsenderadresse">
    <w:name w:val="envelope return"/>
    <w:basedOn w:val="Normal"/>
    <w:uiPriority w:val="99"/>
    <w:unhideWhenUsed/>
    <w:rsid w:val="00E618D8"/>
    <w:rPr>
      <w:rFonts w:asciiTheme="majorHAnsi" w:eastAsiaTheme="majorEastAsia" w:hAnsiTheme="majorHAnsi" w:cstheme="majorBidi"/>
    </w:rPr>
  </w:style>
  <w:style w:type="table" w:styleId="Tabel-Gitter">
    <w:name w:val="Table Grid"/>
    <w:basedOn w:val="Tabel-Normal"/>
    <w:rsid w:val="00774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ten">
    <w:name w:val="Horten"/>
    <w:rsid w:val="00E618D8"/>
    <w:pPr>
      <w:spacing w:line="170" w:lineRule="exact"/>
    </w:pPr>
    <w:rPr>
      <w:rFonts w:ascii="Calibri" w:hAnsi="Calibri"/>
      <w:sz w:val="15"/>
      <w:szCs w:val="24"/>
    </w:rPr>
  </w:style>
  <w:style w:type="paragraph" w:customStyle="1" w:styleId="HortenPunkttegnIndryk">
    <w:name w:val="Horten_Punkttegn_Indryk"/>
    <w:basedOn w:val="Normal"/>
    <w:rsid w:val="00E618D8"/>
    <w:pPr>
      <w:numPr>
        <w:numId w:val="15"/>
      </w:numPr>
      <w:tabs>
        <w:tab w:val="clear" w:pos="879"/>
      </w:tabs>
      <w:spacing w:after="240"/>
    </w:pPr>
    <w:rPr>
      <w:lang w:eastAsia="sv-SE"/>
    </w:rPr>
  </w:style>
  <w:style w:type="paragraph" w:customStyle="1" w:styleId="HortenUnderOverskrift">
    <w:name w:val="Horten_UnderOverskrift"/>
    <w:basedOn w:val="Normal"/>
    <w:next w:val="Normal"/>
    <w:rsid w:val="00E618D8"/>
    <w:pPr>
      <w:keepNext/>
      <w:tabs>
        <w:tab w:val="clear" w:pos="1446"/>
        <w:tab w:val="clear" w:pos="5387"/>
      </w:tabs>
      <w:spacing w:after="240"/>
      <w:outlineLvl w:val="1"/>
    </w:pPr>
    <w:rPr>
      <w:caps/>
    </w:rPr>
  </w:style>
  <w:style w:type="paragraph" w:customStyle="1" w:styleId="HortenNiveau4">
    <w:name w:val="HortenNiveau_4"/>
    <w:basedOn w:val="HortenNiveauOverskrift4"/>
    <w:qFormat/>
    <w:rsid w:val="00E618D8"/>
    <w:pPr>
      <w:keepNext w:val="0"/>
    </w:pPr>
  </w:style>
  <w:style w:type="paragraph" w:customStyle="1" w:styleId="HortenNiveau5">
    <w:name w:val="HortenNiveau_5"/>
    <w:basedOn w:val="HortenNiveauOverskrift5"/>
    <w:qFormat/>
    <w:rsid w:val="00E618D8"/>
    <w:pPr>
      <w:keepNext w:val="0"/>
    </w:pPr>
  </w:style>
  <w:style w:type="paragraph" w:customStyle="1" w:styleId="HortenTalopstilling">
    <w:name w:val="Horten_Talopstilling"/>
    <w:basedOn w:val="Normal"/>
    <w:rsid w:val="00E618D8"/>
    <w:pPr>
      <w:numPr>
        <w:numId w:val="22"/>
      </w:numPr>
      <w:tabs>
        <w:tab w:val="clear" w:pos="879"/>
      </w:tabs>
      <w:jc w:val="left"/>
    </w:pPr>
  </w:style>
  <w:style w:type="character" w:customStyle="1" w:styleId="SidehovedTegn">
    <w:name w:val="Sidehoved Tegn"/>
    <w:basedOn w:val="Standardskrifttypeiafsnit"/>
    <w:link w:val="Sidehoved"/>
    <w:uiPriority w:val="99"/>
    <w:rsid w:val="00E618D8"/>
    <w:rPr>
      <w:rFonts w:ascii="Calibri" w:hAnsi="Calibri"/>
      <w:sz w:val="22"/>
    </w:rPr>
  </w:style>
  <w:style w:type="paragraph" w:customStyle="1" w:styleId="HortenNiveau2">
    <w:name w:val="HortenNiveau_2"/>
    <w:basedOn w:val="HortenNiveauOverskrift2"/>
    <w:qFormat/>
    <w:rsid w:val="00E618D8"/>
    <w:pPr>
      <w:keepNext w:val="0"/>
    </w:pPr>
    <w:rPr>
      <w:b w:val="0"/>
    </w:rPr>
  </w:style>
  <w:style w:type="paragraph" w:customStyle="1" w:styleId="HortenNiveau3">
    <w:name w:val="HortenNiveau_3"/>
    <w:basedOn w:val="HortenNiveauOverskrift3"/>
    <w:qFormat/>
    <w:rsid w:val="00E618D8"/>
    <w:pPr>
      <w:keepNext w:val="0"/>
    </w:pPr>
    <w:rPr>
      <w:i w:val="0"/>
    </w:rPr>
  </w:style>
  <w:style w:type="paragraph" w:customStyle="1" w:styleId="HortenIndryka-Niveau">
    <w:name w:val="HortenIndryk_a-Niveau"/>
    <w:basedOn w:val="Normal"/>
    <w:rsid w:val="00E618D8"/>
    <w:pPr>
      <w:numPr>
        <w:numId w:val="23"/>
      </w:numPr>
      <w:spacing w:after="240"/>
    </w:pPr>
    <w:rPr>
      <w:szCs w:val="24"/>
    </w:rPr>
  </w:style>
  <w:style w:type="paragraph" w:customStyle="1" w:styleId="HortenIndrykI-Niveau">
    <w:name w:val="HortenIndryk_I-Niveau"/>
    <w:basedOn w:val="Normal"/>
    <w:rsid w:val="00E618D8"/>
    <w:pPr>
      <w:numPr>
        <w:numId w:val="24"/>
      </w:numPr>
      <w:spacing w:after="240"/>
    </w:pPr>
    <w:rPr>
      <w:szCs w:val="24"/>
    </w:rPr>
  </w:style>
  <w:style w:type="paragraph" w:customStyle="1" w:styleId="HortenNiveauOverskrift4">
    <w:name w:val="HortenNiveauOverskrift_4"/>
    <w:basedOn w:val="Overskrift4"/>
    <w:next w:val="HortenIndryk"/>
    <w:qFormat/>
    <w:rsid w:val="00E618D8"/>
    <w:pPr>
      <w:keepLines w:val="0"/>
      <w:numPr>
        <w:ilvl w:val="3"/>
        <w:numId w:val="13"/>
      </w:numPr>
      <w:tabs>
        <w:tab w:val="clear" w:pos="879"/>
      </w:tabs>
      <w:spacing w:before="0" w:after="240"/>
    </w:pPr>
    <w:rPr>
      <w:rFonts w:ascii="Calibri" w:hAnsi="Calibri"/>
      <w:b w:val="0"/>
      <w:i w:val="0"/>
      <w:color w:val="auto"/>
    </w:rPr>
  </w:style>
  <w:style w:type="paragraph" w:customStyle="1" w:styleId="HortenNiveauOverskrift5">
    <w:name w:val="HortenNiveauOverskrift_5"/>
    <w:basedOn w:val="Overskrift5"/>
    <w:next w:val="HortenIndryk"/>
    <w:qFormat/>
    <w:rsid w:val="00E618D8"/>
    <w:pPr>
      <w:keepLines w:val="0"/>
      <w:numPr>
        <w:ilvl w:val="4"/>
        <w:numId w:val="13"/>
      </w:numPr>
      <w:tabs>
        <w:tab w:val="clear" w:pos="879"/>
      </w:tabs>
      <w:spacing w:before="0" w:after="240"/>
    </w:pPr>
    <w:rPr>
      <w:rFonts w:ascii="Calibri" w:hAnsi="Calibri"/>
      <w:color w:val="auto"/>
    </w:rPr>
  </w:style>
  <w:style w:type="character" w:customStyle="1" w:styleId="Overskrift4Tegn">
    <w:name w:val="Overskrift 4 Tegn"/>
    <w:basedOn w:val="Standardskrifttypeiafsnit"/>
    <w:link w:val="Overskrift4"/>
    <w:uiPriority w:val="9"/>
    <w:semiHidden/>
    <w:rsid w:val="00E618D8"/>
    <w:rPr>
      <w:rFonts w:asciiTheme="majorHAnsi" w:eastAsiaTheme="majorEastAsia" w:hAnsiTheme="majorHAnsi" w:cstheme="majorBidi"/>
      <w:b/>
      <w:bCs/>
      <w:i/>
      <w:iCs/>
      <w:color w:val="4F81BD" w:themeColor="accent1"/>
      <w:sz w:val="22"/>
    </w:rPr>
  </w:style>
  <w:style w:type="character" w:customStyle="1" w:styleId="Overskrift5Tegn">
    <w:name w:val="Overskrift 5 Tegn"/>
    <w:basedOn w:val="Standardskrifttypeiafsnit"/>
    <w:link w:val="Overskrift5"/>
    <w:uiPriority w:val="9"/>
    <w:semiHidden/>
    <w:rsid w:val="00E618D8"/>
    <w:rPr>
      <w:rFonts w:asciiTheme="majorHAnsi" w:eastAsiaTheme="majorEastAsia" w:hAnsiTheme="majorHAnsi" w:cstheme="majorBidi"/>
      <w:color w:val="243F60" w:themeColor="accent1" w:themeShade="7F"/>
      <w:sz w:val="22"/>
    </w:rPr>
  </w:style>
  <w:style w:type="paragraph" w:customStyle="1" w:styleId="HortenBund">
    <w:name w:val="HortenBund"/>
    <w:rsid w:val="00E618D8"/>
    <w:pPr>
      <w:framePr w:hSpace="141" w:wrap="around" w:vAnchor="text" w:hAnchor="margin" w:y="34"/>
      <w:spacing w:line="160" w:lineRule="exact"/>
    </w:pPr>
    <w:rPr>
      <w:rFonts w:ascii="Calibri" w:hAnsi="Calibri"/>
      <w:sz w:val="14"/>
      <w:szCs w:val="24"/>
    </w:rPr>
  </w:style>
  <w:style w:type="paragraph" w:styleId="Indholdsfortegnelse1">
    <w:name w:val="toc 1"/>
    <w:basedOn w:val="Normal"/>
    <w:next w:val="Normal"/>
    <w:autoRedefine/>
    <w:uiPriority w:val="39"/>
    <w:rsid w:val="00E618D8"/>
    <w:pPr>
      <w:tabs>
        <w:tab w:val="clear" w:pos="1446"/>
        <w:tab w:val="clear" w:pos="2013"/>
        <w:tab w:val="clear" w:pos="5387"/>
        <w:tab w:val="right" w:leader="dot" w:pos="7370"/>
      </w:tabs>
      <w:spacing w:after="100"/>
      <w:ind w:left="879" w:right="567" w:hanging="879"/>
    </w:pPr>
    <w:rPr>
      <w:caps/>
    </w:rPr>
  </w:style>
  <w:style w:type="paragraph" w:styleId="Indholdsfortegnelse2">
    <w:name w:val="toc 2"/>
    <w:basedOn w:val="Normal"/>
    <w:next w:val="Normal"/>
    <w:autoRedefine/>
    <w:uiPriority w:val="39"/>
    <w:rsid w:val="00E618D8"/>
    <w:pPr>
      <w:tabs>
        <w:tab w:val="clear" w:pos="1446"/>
        <w:tab w:val="clear" w:pos="2013"/>
        <w:tab w:val="clear" w:pos="5387"/>
        <w:tab w:val="right" w:leader="dot" w:pos="7370"/>
      </w:tabs>
      <w:spacing w:after="100"/>
      <w:ind w:left="879" w:right="567" w:hanging="879"/>
    </w:pPr>
  </w:style>
  <w:style w:type="paragraph" w:styleId="Indholdsfortegnelse3">
    <w:name w:val="toc 3"/>
    <w:basedOn w:val="Normal"/>
    <w:next w:val="Normal"/>
    <w:autoRedefine/>
    <w:rsid w:val="00076704"/>
    <w:pPr>
      <w:tabs>
        <w:tab w:val="clear" w:pos="879"/>
        <w:tab w:val="clear" w:pos="1446"/>
        <w:tab w:val="clear" w:pos="2013"/>
        <w:tab w:val="clear" w:pos="5387"/>
      </w:tabs>
      <w:spacing w:after="100"/>
      <w:ind w:left="400"/>
    </w:pPr>
  </w:style>
  <w:style w:type="character" w:customStyle="1" w:styleId="SidefodTegn">
    <w:name w:val="Sidefod Tegn"/>
    <w:basedOn w:val="Standardskrifttypeiafsnit"/>
    <w:link w:val="Sidefod"/>
    <w:uiPriority w:val="99"/>
    <w:rsid w:val="00E618D8"/>
    <w:rPr>
      <w:rFonts w:ascii="Calibri" w:hAnsi="Calibri"/>
      <w:sz w:val="22"/>
    </w:rPr>
  </w:style>
  <w:style w:type="character" w:customStyle="1" w:styleId="Overskrift2Tegn">
    <w:name w:val="Overskrift 2 Tegn"/>
    <w:basedOn w:val="Standardskrifttypeiafsnit"/>
    <w:link w:val="Overskrift2"/>
    <w:uiPriority w:val="9"/>
    <w:rsid w:val="00E618D8"/>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E618D8"/>
    <w:rPr>
      <w:rFonts w:asciiTheme="majorHAnsi" w:eastAsiaTheme="majorEastAsia" w:hAnsiTheme="majorHAnsi" w:cstheme="majorBidi"/>
      <w:b/>
      <w:bCs/>
      <w:color w:val="4F81BD" w:themeColor="accent1"/>
      <w:sz w:val="22"/>
    </w:rPr>
  </w:style>
  <w:style w:type="character" w:customStyle="1" w:styleId="Overskrift1Tegn">
    <w:name w:val="Overskrift 1 Tegn"/>
    <w:basedOn w:val="Standardskrifttypeiafsnit"/>
    <w:link w:val="Overskrift1"/>
    <w:uiPriority w:val="9"/>
    <w:rsid w:val="00E618D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2216C"/>
    <w:pPr>
      <w:tabs>
        <w:tab w:val="clear" w:pos="879"/>
        <w:tab w:val="clear" w:pos="1446"/>
        <w:tab w:val="clear" w:pos="2013"/>
        <w:tab w:val="clear" w:pos="5387"/>
        <w:tab w:val="clear" w:pos="7484"/>
      </w:tabs>
      <w:spacing w:before="100" w:beforeAutospacing="1" w:after="100" w:afterAutospacing="1"/>
      <w:jc w:val="left"/>
    </w:pPr>
    <w:rPr>
      <w:rFonts w:ascii="Times New Roman" w:hAnsi="Times New Roman"/>
      <w:sz w:val="24"/>
      <w:szCs w:val="24"/>
    </w:rPr>
  </w:style>
  <w:style w:type="paragraph" w:styleId="Almindeligtekst">
    <w:name w:val="Plain Text"/>
    <w:basedOn w:val="Normal"/>
    <w:link w:val="AlmindeligtekstTegn"/>
    <w:uiPriority w:val="99"/>
    <w:semiHidden/>
    <w:unhideWhenUsed/>
    <w:rsid w:val="00E166C9"/>
    <w:pPr>
      <w:tabs>
        <w:tab w:val="clear" w:pos="879"/>
        <w:tab w:val="clear" w:pos="1446"/>
        <w:tab w:val="clear" w:pos="2013"/>
        <w:tab w:val="clear" w:pos="5387"/>
        <w:tab w:val="clear" w:pos="7484"/>
      </w:tabs>
      <w:jc w:val="left"/>
    </w:pPr>
    <w:rPr>
      <w:rFonts w:eastAsiaTheme="minorHAnsi" w:cstheme="minorBidi"/>
      <w:szCs w:val="21"/>
      <w:lang w:eastAsia="en-US"/>
    </w:rPr>
  </w:style>
  <w:style w:type="character" w:customStyle="1" w:styleId="AlmindeligtekstTegn">
    <w:name w:val="Almindelig tekst Tegn"/>
    <w:basedOn w:val="Standardskrifttypeiafsnit"/>
    <w:link w:val="Almindeligtekst"/>
    <w:uiPriority w:val="99"/>
    <w:semiHidden/>
    <w:rsid w:val="00E166C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3117">
      <w:bodyDiv w:val="1"/>
      <w:marLeft w:val="0"/>
      <w:marRight w:val="0"/>
      <w:marTop w:val="0"/>
      <w:marBottom w:val="0"/>
      <w:divBdr>
        <w:top w:val="none" w:sz="0" w:space="0" w:color="auto"/>
        <w:left w:val="none" w:sz="0" w:space="0" w:color="auto"/>
        <w:bottom w:val="none" w:sz="0" w:space="0" w:color="auto"/>
        <w:right w:val="none" w:sz="0" w:space="0" w:color="auto"/>
      </w:divBdr>
    </w:div>
    <w:div w:id="1376468164">
      <w:bodyDiv w:val="1"/>
      <w:marLeft w:val="0"/>
      <w:marRight w:val="0"/>
      <w:marTop w:val="0"/>
      <w:marBottom w:val="0"/>
      <w:divBdr>
        <w:top w:val="none" w:sz="0" w:space="0" w:color="auto"/>
        <w:left w:val="none" w:sz="0" w:space="0" w:color="auto"/>
        <w:bottom w:val="none" w:sz="0" w:space="0" w:color="auto"/>
        <w:right w:val="none" w:sz="0" w:space="0" w:color="auto"/>
      </w:divBdr>
    </w:div>
    <w:div w:id="159288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System\GODokument_NY.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CMSystemID xmlns="http://schemas.microsoft.com/sharepoint/v3">3c37f3dd-6873-4ad3-89e3-75c45e6f0221</CCMSystemID>
    <DocID xmlns="http://schemas.microsoft.com/sharepoint/v3">4958874</DocID>
    <CaseID xmlns="http://schemas.microsoft.com/sharepoint/v3">180585</CaseID>
    <CCMTemplateID xmlns="http://schemas.microsoft.com/sharepoint/v3">352</CCMTemplateID>
    <CCMTemplateName xmlns="http://schemas.microsoft.com/sharepoint/v3">Dokument (DK)</CCMTemplateName>
    <CCMTemplateVersion xmlns="http://schemas.microsoft.com/sharepoint/v3">1.0</CCMTemplateVersion>
    <Dokumenttype xmlns="972DBBA3-FE73-4D56-82CD-A5DCDFC3DDC5">Dokument</Dokumenttype>
    <Status xmlns="972DBBA3-FE73-4D56-82CD-A5DCDFC3DDC5">Endelig</Status>
    <Modtagere xmlns="972DBBA3-FE73-4D56-82CD-A5DCDFC3DDC5"/>
    <Korrespondance xmlns="972DBBA3-FE73-4D56-82CD-A5DCDFC3DDC5" xsi:nil="true"/>
    <Bemaerkning xmlns="972DBBA3-FE73-4D56-82CD-A5DCDFC3DDC5" xsi:nil="true"/>
    <VigtigtDokument xmlns="972DBBA3-FE73-4D56-82CD-A5DCDFC3DDC5">false</VigtigtDokument>
    <Dokumentdato xmlns="972DBBA3-FE73-4D56-82CD-A5DCDFC3DDC5">2019-02-13T09:27:00+00:00</Dokumentdato>
    <IsIncomingPost xmlns="972DBBA3-FE73-4D56-82CD-A5DCDFC3DDC5">false</IsIncomingPost>
    <Signee xmlns="972DBBA3-FE73-4D56-82CD-A5DCDFC3DDC5">
      <UserInfo>
        <DisplayName>Marie Bockhahn</DisplayName>
        <AccountId>68</AccountId>
        <AccountType/>
      </UserInfo>
    </Signee>
    <Classification xmlns="972DBBA3-FE73-4D56-82CD-A5DCDFC3DDC5">Offentlig</Classification>
    <Endelig xmlns="972DBBA3-FE73-4D56-82CD-A5DCDFC3DDC5">false</Endelig>
    <AllIncomingPostListElementId xmlns="972DBBA3-FE73-4D56-82CD-A5DCDFC3DDC5" xsi:nil="true"/>
    <PostID xmlns="972DBBA3-FE73-4D56-82CD-A5DCDFC3DDC5" xsi:nil="true"/>
    <LocalAttachment xmlns="http://schemas.microsoft.com/sharepoint/v3">false</LocalAttachment>
    <CaseRecordNumber xmlns="http://schemas.microsoft.com/sharepoint/v3">0</CaseRecordNumber>
    <RegistrationDate xmlns="http://schemas.microsoft.com/sharepoint/v3" xsi:nil="true"/>
    <Related xmlns="http://schemas.microsoft.com/sharepoint/v3">false</Related>
    <CCMVisualId xmlns="http://schemas.microsoft.com/sharepoint/v3">180585</CCMVisualId>
    <Finalized xmlns="http://schemas.microsoft.com/sharepoint/v3">false</Finalized>
    <CCMConversation xmlns="http://schemas.microsoft.com/sharepoint/v3">Nordkystens Fremtid: Bemærkninger til notat af 22. marts 201901D4E93804164C5B3F20BC004BDA88EA2A3B47EA9733</CCMConversation>
    <CCMCognitiveTyp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BE858C995DB59E4498B156E9EDFB16B5" ma:contentTypeVersion="2" ma:contentTypeDescription="GetOrganized dokument" ma:contentTypeScope="" ma:versionID="0e9a1a5e7c84973d8984062e1e016c21">
  <xsd:schema xmlns:xsd="http://www.w3.org/2001/XMLSchema" xmlns:xs="http://www.w3.org/2001/XMLSchema" xmlns:p="http://schemas.microsoft.com/office/2006/metadata/properties" xmlns:ns1="http://schemas.microsoft.com/sharepoint/v3" xmlns:ns2="972DBBA3-FE73-4D56-82CD-A5DCDFC3DDC5" xmlns:ns3="8389cc4c-4517-42fa-ab0c-0477fd400cb5" targetNamespace="http://schemas.microsoft.com/office/2006/metadata/properties" ma:root="true" ma:fieldsID="e41cc9fcfc07f8bf62e6931a986f8a86" ns1:_="" ns2:_="" ns3:_="">
    <xsd:import namespace="http://schemas.microsoft.com/sharepoint/v3"/>
    <xsd:import namespace="972DBBA3-FE73-4D56-82CD-A5DCDFC3DDC5"/>
    <xsd:import namespace="8389cc4c-4517-42fa-ab0c-0477fd400cb5"/>
    <xsd:element name="properties">
      <xsd:complexType>
        <xsd:sequence>
          <xsd:element name="documentManagement">
            <xsd:complexType>
              <xsd:all>
                <xsd:element ref="ns2:Status"/>
                <xsd:element ref="ns2:Dokumenttype" minOccurs="0"/>
                <xsd:element ref="ns2:Signee" minOccurs="0"/>
                <xsd:element ref="ns2:Classification" minOccurs="0"/>
                <xsd:element ref="ns2:Bemaerkning" minOccurs="0"/>
                <xsd:element ref="ns2:Modtagere" minOccurs="0"/>
                <xsd:element ref="ns2:VigtigtDokument" minOccurs="0"/>
                <xsd:element ref="ns2:Dokumentdato" minOccurs="0"/>
                <xsd:element ref="ns2:Endelig" minOccurs="0"/>
                <xsd:element ref="ns2:Korrespondance"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IsIncomingPost" minOccurs="0"/>
                <xsd:element ref="ns2:AllIncomingPostListElementId" minOccurs="0"/>
                <xsd:element ref="ns2:PostID" minOccurs="0"/>
                <xsd:element ref="ns1:CCMTemplateID" minOccurs="0"/>
                <xsd:element ref="ns1:CCMVisualId" minOccurs="0"/>
                <xsd:element ref="ns1:CCMConversation" minOccurs="0"/>
                <xsd:element ref="ns1:CCMOriginalDocID" minOccurs="0"/>
                <xsd:element ref="ns3:SharedWithUser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8" nillable="true" ma:displayName="Sags ID" ma:default="Tildeler" ma:internalName="CaseID" ma:readOnly="true">
      <xsd:simpleType>
        <xsd:restriction base="dms:Text"/>
      </xsd:simpleType>
    </xsd:element>
    <xsd:element name="DocID" ma:index="19" nillable="true" ma:displayName="Dok ID" ma:default="Tildeler" ma:internalName="DocID" ma:readOnly="true">
      <xsd:simpleType>
        <xsd:restriction base="dms:Text"/>
      </xsd:simpleType>
    </xsd:element>
    <xsd:element name="Finalized" ma:index="20" nillable="true" ma:displayName="Endeligt" ma:default="False" ma:internalName="Finalized" ma:readOnly="true">
      <xsd:simpleType>
        <xsd:restriction base="dms:Boolean"/>
      </xsd:simpleType>
    </xsd:element>
    <xsd:element name="Related" ma:index="21" nillable="true" ma:displayName="Vedhæftet dokument" ma:default="False" ma:internalName="Related" ma:readOnly="true">
      <xsd:simpleType>
        <xsd:restriction base="dms:Boolean"/>
      </xsd:simpleType>
    </xsd:element>
    <xsd:element name="RegistrationDate" ma:index="22" nillable="true" ma:displayName="Registrerings dato" ma:format="DateTime" ma:internalName="RegistrationDate" ma:readOnly="true">
      <xsd:simpleType>
        <xsd:restriction base="dms:DateTime"/>
      </xsd:simpleType>
    </xsd:element>
    <xsd:element name="CaseRecordNumber" ma:index="23" nillable="true" ma:displayName="Akt ID" ma:decimals="0" ma:default="0" ma:internalName="CaseRecordNumber" ma:readOnly="true">
      <xsd:simpleType>
        <xsd:restriction base="dms:Number"/>
      </xsd:simpleType>
    </xsd:element>
    <xsd:element name="LocalAttachment" ma:index="24" nillable="true" ma:displayName="Lokalt bilag" ma:default="False" ma:internalName="LocalAttachment" ma:readOnly="true">
      <xsd:simpleType>
        <xsd:restriction base="dms:Boolean"/>
      </xsd:simpleType>
    </xsd:element>
    <xsd:element name="CCMTemplateName" ma:index="25" nillable="true" ma:displayName="Skabelon navn" ma:internalName="CCMTemplateName" ma:readOnly="true">
      <xsd:simpleType>
        <xsd:restriction base="dms:Text"/>
      </xsd:simpleType>
    </xsd:element>
    <xsd:element name="CCMTemplateVersion" ma:index="26" nillable="true" ma:displayName="Skabelon version" ma:internalName="CCMTemplateVersion" ma:readOnly="true">
      <xsd:simpleType>
        <xsd:restriction base="dms:Text"/>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TemplateID" ma:index="34" nillable="true" ma:displayName="CCMTemplateID" ma:decimals="0" ma:default="0" ma:hidden="true" ma:internalName="CCMTemplateID" ma:readOnly="true">
      <xsd:simpleType>
        <xsd:restriction base="dms:Number"/>
      </xsd:simpleType>
    </xsd:element>
    <xsd:element name="CCMVisualId" ma:index="35" nillable="true" ma:displayName="Sags ID" ma:default="Tildeler" ma:internalName="CCMVisualId" ma:readOnly="true">
      <xsd:simpleType>
        <xsd:restriction base="dms:Text"/>
      </xsd:simpleType>
    </xsd:element>
    <xsd:element name="CCMConversation" ma:index="36" nillable="true" ma:displayName="Samtale" ma:internalName="CCMConversation" ma:readOnly="true">
      <xsd:simpleType>
        <xsd:restriction base="dms:Text"/>
      </xsd:simpleType>
    </xsd:element>
    <xsd:element name="CCMOriginalDocID" ma:index="38" nillable="true" ma:displayName="Originalt Dok ID" ma:description="" ma:internalName="CCMOriginalDocID" ma:readOnly="true">
      <xsd:simpleType>
        <xsd:restriction base="dms:Text"/>
      </xsd:simpleType>
    </xsd:element>
    <xsd:element name="CCMCognitiveType" ma:index="41"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72DBBA3-FE73-4D56-82CD-A5DCDFC3DDC5" elementFormDefault="qualified">
    <xsd:import namespace="http://schemas.microsoft.com/office/2006/documentManagement/types"/>
    <xsd:import namespace="http://schemas.microsoft.com/office/infopath/2007/PartnerControls"/>
    <xsd:element name="Status" ma:index="2" ma:displayName="Status" ma:default="Endelig" ma:format="Dropdown" ma:internalName="Status">
      <xsd:simpleType>
        <xsd:restriction base="dms:Choice">
          <xsd:enumeration value="Udkast"/>
          <xsd:enumeration value="Endelig"/>
        </xsd:restriction>
      </xsd:simpleType>
    </xsd:element>
    <xsd:element name="Dokumenttype" ma:index="3" nillable="true" ma:displayName="Dokumenttype" ma:format="Dropdown" ma:internalName="Dokumenttype">
      <xsd:simpleType>
        <xsd:restriction base="dms:Choice">
          <xsd:enumeration value="Bilag"/>
          <xsd:enumeration value="Brev"/>
          <xsd:enumeration value="Brev part"/>
          <xsd:enumeration value="Dokument"/>
          <xsd:enumeration value="Fax"/>
          <xsd:enumeration value="Kontrakt"/>
          <xsd:enumeration value="Notat"/>
          <xsd:enumeration value="Post"/>
          <xsd:enumeration value="Proces"/>
        </xsd:restriction>
      </xsd:simpleType>
    </xsd:element>
    <xsd:element name="Signee" ma:index="4" nillable="true" ma:displayName="Signee" ma:list="UserInfo" ma:SearchPeopleOnly="false" ma:SharePointGroup="0" ma:internalName="Signe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assification" ma:index="5" nillable="true" ma:displayName="Klassifikation" ma:default="Offentlig" ma:format="Dropdown" ma:internalName="Classification">
      <xsd:simpleType>
        <xsd:restriction base="dms:Choice">
          <xsd:enumeration value="Offentlig"/>
          <xsd:enumeration value="Intern"/>
          <xsd:enumeration value="Fortrolig"/>
        </xsd:restriction>
      </xsd:simpleType>
    </xsd:element>
    <xsd:element name="Bemaerkning" ma:index="6" nillable="true" ma:displayName="Bemærkning" ma:internalName="Bemaerkning">
      <xsd:simpleType>
        <xsd:restriction base="dms:Note">
          <xsd:maxLength value="255"/>
        </xsd:restriction>
      </xsd:simpleType>
    </xsd:element>
    <xsd:element name="Modtagere" ma:index="7" nillable="true" ma:displayName="Modtager(e)" ma:list="{DAF9F6DE-443B-4FC5-9589-5937F65C7625}" ma:internalName="Modtagere" ma:showField="Title">
      <xsd:complexType>
        <xsd:complexContent>
          <xsd:extension base="dms:MultiChoiceLookup">
            <xsd:sequence>
              <xsd:element name="Value" type="dms:Lookup" maxOccurs="unbounded" minOccurs="0" nillable="true"/>
            </xsd:sequence>
          </xsd:extension>
        </xsd:complexContent>
      </xsd:complexType>
    </xsd:element>
    <xsd:element name="VigtigtDokument" ma:index="8" nillable="true" ma:displayName="Vigtigt dokument" ma:default="0" ma:internalName="VigtigtDokument">
      <xsd:simpleType>
        <xsd:restriction base="dms:Boolean"/>
      </xsd:simpleType>
    </xsd:element>
    <xsd:element name="Dokumentdato" ma:index="9" nillable="true" ma:displayName="Dokumentdato" ma:default="[today]" ma:format="DateTime" ma:internalName="Dokumentdato">
      <xsd:simpleType>
        <xsd:restriction base="dms:DateTime"/>
      </xsd:simpleType>
    </xsd:element>
    <xsd:element name="Endelig" ma:index="10" nillable="true" ma:displayName="Endelig" ma:default="0" ma:internalName="Endelig">
      <xsd:simpleType>
        <xsd:restriction base="dms:Boolean"/>
      </xsd:simpleType>
    </xsd:element>
    <xsd:element name="Korrespondance" ma:index="11" nillable="true" ma:displayName="Korrespondance" ma:format="Dropdown" ma:internalName="Korrespondance">
      <xsd:simpleType>
        <xsd:restriction base="dms:Choice">
          <xsd:enumeration value="Indgående"/>
          <xsd:enumeration value="Udgående"/>
        </xsd:restriction>
      </xsd:simpleType>
    </xsd:element>
    <xsd:element name="IsIncomingPost" ma:index="31" nillable="true" ma:displayName="IsIncomingPost" ma:default="0" ma:hidden="true" ma:internalName="IsIncomingPost">
      <xsd:simpleType>
        <xsd:restriction base="dms:Boolean"/>
      </xsd:simpleType>
    </xsd:element>
    <xsd:element name="AllIncomingPostListElementId" ma:index="32" nillable="true" ma:displayName="AllIncomingPostListElementId" ma:hidden="true" ma:internalName="AllIncomingPostListElementId">
      <xsd:simpleType>
        <xsd:restriction base="dms:Text"/>
      </xsd:simpleType>
    </xsd:element>
    <xsd:element name="PostID" ma:index="33" nillable="true" ma:displayName="PostID" ma:internalName="Pos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9cc4c-4517-42fa-ab0c-0477fd400cb5" elementFormDefault="qualified">
    <xsd:import namespace="http://schemas.microsoft.com/office/2006/documentManagement/types"/>
    <xsd:import namespace="http://schemas.microsoft.com/office/infopath/2007/PartnerControls"/>
    <xsd:element name="SharedWithUsers" ma:index="4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41934-B96E-4012-B2CC-3080EDCA68E8}">
  <ds:schemaRefs>
    <ds:schemaRef ds:uri="http://schemas.microsoft.com/sharepoint/v3/contenttype/forms"/>
  </ds:schemaRefs>
</ds:datastoreItem>
</file>

<file path=customXml/itemProps2.xml><?xml version="1.0" encoding="utf-8"?>
<ds:datastoreItem xmlns:ds="http://schemas.openxmlformats.org/officeDocument/2006/customXml" ds:itemID="{405468B9-C9FB-43AB-989A-7EAF4B255C73}">
  <ds:schemaRefs>
    <ds:schemaRef ds:uri="http://purl.org/dc/terms/"/>
    <ds:schemaRef ds:uri="http://schemas.openxmlformats.org/package/2006/metadata/core-properties"/>
    <ds:schemaRef ds:uri="http://schemas.microsoft.com/office/2006/documentManagement/types"/>
    <ds:schemaRef ds:uri="972DBBA3-FE73-4D56-82CD-A5DCDFC3DDC5"/>
    <ds:schemaRef ds:uri="http://purl.org/dc/elements/1.1/"/>
    <ds:schemaRef ds:uri="http://schemas.microsoft.com/office/2006/metadata/properties"/>
    <ds:schemaRef ds:uri="http://schemas.microsoft.com/office/infopath/2007/PartnerControls"/>
    <ds:schemaRef ds:uri="http://schemas.microsoft.com/sharepoint/v3"/>
    <ds:schemaRef ds:uri="8389cc4c-4517-42fa-ab0c-0477fd400cb5"/>
    <ds:schemaRef ds:uri="http://www.w3.org/XML/1998/namespace"/>
    <ds:schemaRef ds:uri="http://purl.org/dc/dcmitype/"/>
  </ds:schemaRefs>
</ds:datastoreItem>
</file>

<file path=customXml/itemProps3.xml><?xml version="1.0" encoding="utf-8"?>
<ds:datastoreItem xmlns:ds="http://schemas.openxmlformats.org/officeDocument/2006/customXml" ds:itemID="{9C05C83F-5FFD-430A-8310-E42BED7F0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2DBBA3-FE73-4D56-82CD-A5DCDFC3DDC5"/>
    <ds:schemaRef ds:uri="8389cc4c-4517-42fa-ab0c-0477fd400c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27A739-B6C8-4E2C-904E-B369F08B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GODokument_NY</Template>
  <TotalTime>78</TotalTime>
  <Pages>11</Pages>
  <Words>3801</Words>
  <Characters>22822</Characters>
  <Application>Microsoft Office Word</Application>
  <DocSecurity>0</DocSecurity>
  <Lines>190</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 om proportionalitet og ligebehandling af 150719</vt:lpstr>
      <vt:lpstr>Notat om proportionalitet og ligebehandling</vt:lpstr>
    </vt:vector>
  </TitlesOfParts>
  <Company>Advokataktieselskabet Horten</Company>
  <LinksUpToDate>false</LinksUpToDate>
  <CharactersWithSpaces>26570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om proportionalitet og ligebehandling af 150719</dc:title>
  <dc:creator>Marie Bockhahn</dc:creator>
  <cp:lastModifiedBy>Birgit Lund</cp:lastModifiedBy>
  <cp:revision>3</cp:revision>
  <dcterms:created xsi:type="dcterms:W3CDTF">2019-08-13T11:17:00Z</dcterms:created>
  <dcterms:modified xsi:type="dcterms:W3CDTF">2019-08-13T12:35:00Z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IsEmailAttachment">
    <vt:i4>1</vt:i4>
  </property>
  <property fmtid="{D5CDD505-2E9C-101B-9397-08002B2CF9AE}" pid="3" name="CCMIsSharedOnOneDrive">
    <vt:bool>false</vt:bool>
  </property>
  <property fmtid="{D5CDD505-2E9C-101B-9397-08002B2CF9AE}" pid="4" name="CCMOneDriveID">
    <vt:lpwstr/>
  </property>
  <property fmtid="{D5CDD505-2E9C-101B-9397-08002B2CF9AE}" pid="5" name="CCMOneDriveItemID">
    <vt:lpwstr/>
  </property>
  <property fmtid="{D5CDD505-2E9C-101B-9397-08002B2CF9AE}" pid="6" name="CCMOneDriveOwnerID">
    <vt:lpwstr/>
  </property>
  <property fmtid="{D5CDD505-2E9C-101B-9397-08002B2CF9AE}" pid="7" name="CCMSystem">
    <vt:lpwstr> </vt:lpwstr>
  </property>
  <property fmtid="{D5CDD505-2E9C-101B-9397-08002B2CF9AE}" pid="8" name="ContentTypeId">
    <vt:lpwstr>0x010100AC085CFC53BC46CEA2EADE194AD9D48200BE858C995DB59E4498B156E9EDFB16B5</vt:lpwstr>
  </property>
  <property fmtid="{D5CDD505-2E9C-101B-9397-08002B2CF9AE}" pid="9" name="Klassifikation">
    <vt:lpwstr>Intern</vt:lpwstr>
  </property>
  <property fmtid="{D5CDD505-2E9C-101B-9397-08002B2CF9AE}" pid="10" name="Order">
    <vt:r8>1700</vt:r8>
  </property>
  <property fmtid="{D5CDD505-2E9C-101B-9397-08002B2CF9AE}" pid="11" name="Sagstype">
    <vt:lpwstr/>
  </property>
  <property fmtid="{D5CDD505-2E9C-101B-9397-08002B2CF9AE}" pid="12" name="_CopySource">
    <vt:lpwstr>http://gohorten/cases/PAR/PAR-2012-00001/Dokumenter/Nyt Design 2016/DokumentDK.docx</vt:lpwstr>
  </property>
</Properties>
</file>